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D88B8">
      <w:pPr>
        <w:suppressAutoHyphens w:val="0"/>
        <w:autoSpaceDE w:val="0"/>
        <w:spacing w:line="240" w:lineRule="auto"/>
        <w:ind w:left="5245" w:firstLine="709"/>
        <w:jc w:val="right"/>
        <w:rPr>
          <w:kern w:val="0"/>
          <w:sz w:val="20"/>
          <w:szCs w:val="20"/>
          <w:lang w:bidi="ar-SA"/>
        </w:rPr>
      </w:pPr>
      <w:r>
        <w:rPr>
          <w:kern w:val="0"/>
          <w:sz w:val="20"/>
          <w:szCs w:val="20"/>
          <w:lang w:bidi="ar-SA"/>
        </w:rPr>
        <w:t>УТВЕРЖДЕНО</w:t>
      </w:r>
    </w:p>
    <w:p w14:paraId="41B6CBF7">
      <w:pPr>
        <w:suppressAutoHyphens w:val="0"/>
        <w:spacing w:line="240" w:lineRule="auto"/>
        <w:ind w:left="5245" w:firstLine="709"/>
        <w:jc w:val="right"/>
        <w:rPr>
          <w:kern w:val="0"/>
          <w:sz w:val="20"/>
          <w:szCs w:val="20"/>
          <w:lang w:bidi="ar-SA"/>
        </w:rPr>
      </w:pPr>
      <w:r>
        <w:rPr>
          <w:kern w:val="0"/>
          <w:sz w:val="20"/>
          <w:szCs w:val="20"/>
          <w:lang w:bidi="ar-SA"/>
        </w:rPr>
        <w:t>постановлением администрации сельского поселения «село Некрасовка»</w:t>
      </w:r>
    </w:p>
    <w:p w14:paraId="2D4F94DC">
      <w:pPr>
        <w:suppressAutoHyphens w:val="0"/>
        <w:spacing w:line="240" w:lineRule="auto"/>
        <w:ind w:left="5245" w:firstLine="709"/>
        <w:jc w:val="right"/>
        <w:rPr>
          <w:kern w:val="0"/>
          <w:sz w:val="20"/>
          <w:szCs w:val="20"/>
          <w:lang w:bidi="ar-SA"/>
        </w:rPr>
      </w:pPr>
      <w:r>
        <w:rPr>
          <w:kern w:val="0"/>
          <w:sz w:val="20"/>
          <w:szCs w:val="20"/>
          <w:lang w:bidi="ar-SA"/>
        </w:rPr>
        <w:t>Хабаровского муниципального</w:t>
      </w:r>
    </w:p>
    <w:p w14:paraId="2BA7F067">
      <w:pPr>
        <w:suppressAutoHyphens w:val="0"/>
        <w:spacing w:line="240" w:lineRule="auto"/>
        <w:ind w:left="5245" w:firstLine="709"/>
        <w:jc w:val="right"/>
        <w:rPr>
          <w:kern w:val="0"/>
          <w:sz w:val="20"/>
          <w:szCs w:val="20"/>
          <w:lang w:bidi="ar-SA"/>
        </w:rPr>
      </w:pPr>
      <w:r>
        <w:rPr>
          <w:kern w:val="0"/>
          <w:sz w:val="20"/>
          <w:szCs w:val="20"/>
          <w:lang w:bidi="ar-SA"/>
        </w:rPr>
        <w:t>района Хабаровского края</w:t>
      </w:r>
    </w:p>
    <w:p w14:paraId="280DAF9F">
      <w:pPr>
        <w:suppressAutoHyphens w:val="0"/>
        <w:wordWrap w:val="0"/>
        <w:spacing w:line="240" w:lineRule="auto"/>
        <w:ind w:firstLine="709"/>
        <w:jc w:val="right"/>
        <w:rPr>
          <w:rFonts w:hint="default"/>
          <w:kern w:val="0"/>
          <w:sz w:val="20"/>
          <w:szCs w:val="20"/>
          <w:lang w:val="ru-RU" w:bidi="ar-SA"/>
        </w:rPr>
      </w:pPr>
      <w:r>
        <w:rPr>
          <w:kern w:val="0"/>
          <w:sz w:val="20"/>
          <w:szCs w:val="20"/>
          <w:lang w:bidi="ar-SA"/>
        </w:rPr>
        <w:t xml:space="preserve">от </w:t>
      </w:r>
      <w:r>
        <w:rPr>
          <w:rFonts w:hint="default"/>
          <w:kern w:val="0"/>
          <w:sz w:val="20"/>
          <w:szCs w:val="20"/>
          <w:lang w:val="ru-RU" w:bidi="ar-SA"/>
        </w:rPr>
        <w:t xml:space="preserve">04.08.2026 </w:t>
      </w:r>
      <w:r>
        <w:rPr>
          <w:kern w:val="0"/>
          <w:sz w:val="20"/>
          <w:szCs w:val="20"/>
          <w:lang w:bidi="ar-SA"/>
        </w:rPr>
        <w:t xml:space="preserve">№ </w:t>
      </w:r>
      <w:r>
        <w:rPr>
          <w:rFonts w:hint="default"/>
          <w:kern w:val="0"/>
          <w:sz w:val="20"/>
          <w:szCs w:val="20"/>
          <w:lang w:val="ru-RU" w:bidi="ar-SA"/>
        </w:rPr>
        <w:t xml:space="preserve">111 </w:t>
      </w:r>
    </w:p>
    <w:p w14:paraId="728FB736">
      <w:pPr>
        <w:suppressAutoHyphens w:val="0"/>
        <w:spacing w:line="240" w:lineRule="auto"/>
        <w:ind w:firstLine="709"/>
        <w:jc w:val="center"/>
        <w:rPr>
          <w:kern w:val="0"/>
          <w:sz w:val="28"/>
          <w:szCs w:val="28"/>
          <w:lang w:bidi="ar-SA"/>
        </w:rPr>
      </w:pPr>
    </w:p>
    <w:p w14:paraId="11D079B2">
      <w:pPr>
        <w:suppressAutoHyphens w:val="0"/>
        <w:spacing w:line="240" w:lineRule="auto"/>
        <w:ind w:firstLine="709"/>
        <w:jc w:val="center"/>
        <w:rPr>
          <w:kern w:val="0"/>
          <w:sz w:val="28"/>
          <w:szCs w:val="28"/>
          <w:lang w:bidi="ar-SA"/>
        </w:rPr>
      </w:pPr>
      <w:r>
        <w:rPr>
          <w:kern w:val="0"/>
          <w:sz w:val="28"/>
          <w:szCs w:val="28"/>
          <w:lang w:bidi="ar-SA"/>
        </w:rPr>
        <w:t>ИЗВЕЩЕНИЕ</w:t>
      </w:r>
    </w:p>
    <w:p w14:paraId="7E8A13F6">
      <w:pPr>
        <w:suppressAutoHyphens w:val="0"/>
        <w:autoSpaceDE w:val="0"/>
        <w:autoSpaceDN w:val="0"/>
        <w:adjustRightInd w:val="0"/>
        <w:spacing w:line="240" w:lineRule="auto"/>
        <w:ind w:firstLine="709"/>
        <w:jc w:val="center"/>
        <w:rPr>
          <w:sz w:val="28"/>
          <w:szCs w:val="28"/>
        </w:rPr>
      </w:pPr>
      <w:r>
        <w:rPr>
          <w:kern w:val="0"/>
          <w:sz w:val="28"/>
          <w:szCs w:val="28"/>
          <w:lang w:bidi="ar-SA"/>
        </w:rPr>
        <w:t xml:space="preserve">о проведении электронного аукциона на право заключения договора аренды земельного участка с кадастровым номером </w:t>
      </w:r>
      <w:r>
        <w:rPr>
          <w:sz w:val="28"/>
          <w:szCs w:val="28"/>
        </w:rPr>
        <w:t>27:17:0302103:2746</w:t>
      </w:r>
      <w:r>
        <w:rPr>
          <w:kern w:val="0"/>
          <w:sz w:val="28"/>
          <w:szCs w:val="28"/>
          <w:lang w:bidi="ar-SA"/>
        </w:rPr>
        <w:t xml:space="preserve">, расположенного </w:t>
      </w:r>
      <w:r>
        <w:rPr>
          <w:kern w:val="0"/>
          <w:sz w:val="28"/>
          <w:szCs w:val="28"/>
          <w:lang w:bidi="ar-SA"/>
        </w:rPr>
        <w:br w:type="textWrapping"/>
      </w:r>
      <w:r>
        <w:rPr>
          <w:kern w:val="0"/>
          <w:sz w:val="28"/>
          <w:szCs w:val="28"/>
          <w:lang w:bidi="ar-SA"/>
        </w:rPr>
        <w:t xml:space="preserve">по адресу: </w:t>
      </w:r>
      <w:r>
        <w:rPr>
          <w:sz w:val="28"/>
          <w:szCs w:val="28"/>
          <w:lang w:eastAsia="ru-RU"/>
        </w:rPr>
        <w:t xml:space="preserve">Хабаровский край, Хабаровский район, с. Некрасовка, </w:t>
      </w:r>
      <w:r>
        <w:rPr>
          <w:sz w:val="28"/>
          <w:szCs w:val="28"/>
        </w:rPr>
        <w:t>400 м. на северо-запад от дома № 20 по ул. Ленина</w:t>
      </w:r>
    </w:p>
    <w:p w14:paraId="2F57201C">
      <w:pPr>
        <w:suppressAutoHyphens w:val="0"/>
        <w:autoSpaceDE w:val="0"/>
        <w:autoSpaceDN w:val="0"/>
        <w:adjustRightInd w:val="0"/>
        <w:spacing w:line="240" w:lineRule="auto"/>
        <w:ind w:firstLine="709"/>
        <w:jc w:val="center"/>
        <w:rPr>
          <w:rFonts w:ascii="TimesNewRomanPSMT" w:eastAsia="TimesNewRomanPSMT" w:cs="TimesNewRomanPSMT"/>
          <w:kern w:val="0"/>
          <w:sz w:val="28"/>
          <w:szCs w:val="28"/>
          <w:lang w:eastAsia="ru-RU" w:bidi="ar-SA"/>
        </w:rPr>
      </w:pPr>
    </w:p>
    <w:p w14:paraId="31789011">
      <w:pPr>
        <w:spacing w:line="240" w:lineRule="auto"/>
        <w:ind w:right="34" w:firstLine="709"/>
        <w:jc w:val="center"/>
        <w:rPr>
          <w:kern w:val="2"/>
          <w:sz w:val="28"/>
          <w:szCs w:val="28"/>
          <w:lang w:eastAsia="hi-IN"/>
        </w:rPr>
      </w:pPr>
      <w:r>
        <w:rPr>
          <w:kern w:val="2"/>
          <w:sz w:val="28"/>
          <w:szCs w:val="28"/>
          <w:lang w:eastAsia="hi-IN"/>
        </w:rPr>
        <w:t>1. Правовое регулирование</w:t>
      </w:r>
    </w:p>
    <w:p w14:paraId="1C41DB68">
      <w:pPr>
        <w:suppressAutoHyphens w:val="0"/>
        <w:spacing w:line="240" w:lineRule="auto"/>
        <w:ind w:left="1069" w:firstLine="709"/>
        <w:rPr>
          <w:kern w:val="0"/>
          <w:sz w:val="28"/>
          <w:szCs w:val="28"/>
          <w:lang w:bidi="ar-SA"/>
        </w:rPr>
      </w:pPr>
    </w:p>
    <w:p w14:paraId="7DEE5A85">
      <w:pPr>
        <w:spacing w:line="240" w:lineRule="auto"/>
        <w:ind w:firstLine="709"/>
        <w:jc w:val="both"/>
        <w:rPr>
          <w:kern w:val="0"/>
          <w:sz w:val="28"/>
          <w:szCs w:val="28"/>
          <w:lang w:bidi="ar-SA"/>
        </w:rPr>
      </w:pPr>
      <w:r>
        <w:rPr>
          <w:kern w:val="0"/>
          <w:sz w:val="28"/>
          <w:szCs w:val="28"/>
          <w:lang w:bidi="ar-SA"/>
        </w:rPr>
        <w:t>Аукцион в электронной форме, открытый по форме подачи предложений, проводится в соответствии с требованиями:</w:t>
      </w:r>
    </w:p>
    <w:p w14:paraId="1EAA1A05">
      <w:pPr>
        <w:spacing w:line="240" w:lineRule="auto"/>
        <w:ind w:firstLine="709"/>
        <w:jc w:val="both"/>
        <w:rPr>
          <w:kern w:val="0"/>
          <w:sz w:val="28"/>
          <w:szCs w:val="28"/>
          <w:lang w:bidi="ar-SA"/>
        </w:rPr>
      </w:pPr>
      <w:r>
        <w:rPr>
          <w:kern w:val="0"/>
          <w:sz w:val="28"/>
          <w:szCs w:val="28"/>
          <w:lang w:bidi="ar-SA"/>
        </w:rPr>
        <w:t>-Гражданского кодекса Российской Федерации;</w:t>
      </w:r>
    </w:p>
    <w:p w14:paraId="0BCBA80D">
      <w:pPr>
        <w:spacing w:line="240" w:lineRule="auto"/>
        <w:ind w:firstLine="709"/>
        <w:jc w:val="both"/>
        <w:rPr>
          <w:kern w:val="0"/>
          <w:sz w:val="28"/>
          <w:szCs w:val="28"/>
          <w:lang w:bidi="ar-SA"/>
        </w:rPr>
      </w:pPr>
      <w:r>
        <w:rPr>
          <w:kern w:val="0"/>
          <w:sz w:val="28"/>
          <w:szCs w:val="28"/>
          <w:lang w:bidi="ar-SA"/>
        </w:rPr>
        <w:t>-Земельного кодекса Российской Федерации;</w:t>
      </w:r>
    </w:p>
    <w:p w14:paraId="1756856A">
      <w:pPr>
        <w:spacing w:line="240" w:lineRule="auto"/>
        <w:ind w:firstLine="709"/>
        <w:jc w:val="both"/>
        <w:rPr>
          <w:kern w:val="0"/>
          <w:sz w:val="28"/>
          <w:szCs w:val="28"/>
          <w:lang w:bidi="ar-SA"/>
        </w:rPr>
      </w:pPr>
      <w:r>
        <w:rPr>
          <w:kern w:val="0"/>
          <w:sz w:val="28"/>
          <w:szCs w:val="28"/>
          <w:lang w:bidi="ar-SA"/>
        </w:rPr>
        <w:t>-Водного кодекса Российской Федерации;</w:t>
      </w:r>
    </w:p>
    <w:p w14:paraId="3D02BB43">
      <w:pPr>
        <w:spacing w:line="240" w:lineRule="auto"/>
        <w:ind w:firstLine="709"/>
        <w:jc w:val="both"/>
        <w:rPr>
          <w:kern w:val="0"/>
          <w:sz w:val="28"/>
          <w:szCs w:val="28"/>
          <w:lang w:bidi="ar-SA"/>
        </w:rPr>
      </w:pPr>
      <w:r>
        <w:rPr>
          <w:kern w:val="0"/>
          <w:sz w:val="28"/>
          <w:szCs w:val="28"/>
          <w:lang w:bidi="ar-SA"/>
        </w:rPr>
        <w:t>-Федерального закона от 26.07.2006 № 135-ФЗ «О защите конкуренции»;</w:t>
      </w:r>
    </w:p>
    <w:p w14:paraId="5C5B7905">
      <w:pPr>
        <w:spacing w:line="240" w:lineRule="auto"/>
        <w:ind w:firstLine="709"/>
        <w:jc w:val="both"/>
        <w:rPr>
          <w:kern w:val="0"/>
          <w:sz w:val="28"/>
          <w:szCs w:val="28"/>
          <w:lang w:bidi="ar-SA"/>
        </w:rPr>
      </w:pPr>
      <w:r>
        <w:rPr>
          <w:kern w:val="0"/>
          <w:sz w:val="28"/>
          <w:szCs w:val="28"/>
          <w:lang w:bidi="ar-SA"/>
        </w:rPr>
        <w:t>-Правил землепользования и застройки сельского поселения «Село Некрасовка» Хабаровского муниципального района  Хабаровского края, утвержденных решением Совета Депутатов № 82-18 от 29.04.2010г.;</w:t>
      </w:r>
    </w:p>
    <w:p w14:paraId="7DDD4D26">
      <w:pPr>
        <w:spacing w:line="240" w:lineRule="auto"/>
        <w:ind w:firstLine="709"/>
        <w:jc w:val="both"/>
        <w:rPr>
          <w:kern w:val="0"/>
          <w:sz w:val="28"/>
          <w:szCs w:val="28"/>
          <w:lang w:bidi="ar-SA"/>
        </w:rPr>
      </w:pPr>
      <w:r>
        <w:rPr>
          <w:kern w:val="0"/>
          <w:sz w:val="28"/>
          <w:szCs w:val="28"/>
          <w:lang w:bidi="ar-SA"/>
        </w:rPr>
        <w:t>-иных нормативно правовых актов Российской Федерации.</w:t>
      </w:r>
    </w:p>
    <w:p w14:paraId="75699DA0">
      <w:pPr>
        <w:suppressAutoHyphens w:val="0"/>
        <w:autoSpaceDE w:val="0"/>
        <w:spacing w:line="240" w:lineRule="auto"/>
        <w:ind w:firstLine="709"/>
        <w:rPr>
          <w:kern w:val="0"/>
          <w:sz w:val="28"/>
          <w:szCs w:val="28"/>
          <w:lang w:bidi="ar-SA"/>
        </w:rPr>
      </w:pPr>
    </w:p>
    <w:p w14:paraId="16802A79">
      <w:pPr>
        <w:suppressAutoHyphens w:val="0"/>
        <w:autoSpaceDE w:val="0"/>
        <w:spacing w:line="240" w:lineRule="auto"/>
        <w:ind w:firstLine="709"/>
        <w:jc w:val="center"/>
        <w:rPr>
          <w:kern w:val="0"/>
          <w:sz w:val="28"/>
          <w:szCs w:val="28"/>
          <w:lang w:bidi="ar-SA"/>
        </w:rPr>
      </w:pPr>
      <w:r>
        <w:rPr>
          <w:kern w:val="0"/>
          <w:sz w:val="28"/>
          <w:szCs w:val="28"/>
          <w:lang w:bidi="ar-SA"/>
        </w:rPr>
        <w:t>2. Сведения об аукционе</w:t>
      </w:r>
    </w:p>
    <w:p w14:paraId="12EBD0D6">
      <w:pPr>
        <w:suppressAutoHyphens w:val="0"/>
        <w:spacing w:line="240" w:lineRule="auto"/>
        <w:ind w:firstLine="709"/>
        <w:jc w:val="both"/>
        <w:rPr>
          <w:kern w:val="0"/>
          <w:sz w:val="28"/>
          <w:szCs w:val="28"/>
          <w:lang w:bidi="ar-SA"/>
        </w:rPr>
      </w:pPr>
    </w:p>
    <w:p w14:paraId="14C21B81">
      <w:pPr>
        <w:spacing w:line="240" w:lineRule="auto"/>
        <w:ind w:firstLine="709"/>
        <w:jc w:val="both"/>
        <w:rPr>
          <w:kern w:val="0"/>
          <w:sz w:val="28"/>
          <w:szCs w:val="28"/>
          <w:lang w:bidi="ar-SA"/>
        </w:rPr>
      </w:pPr>
      <w:r>
        <w:rPr>
          <w:kern w:val="0"/>
          <w:sz w:val="28"/>
          <w:szCs w:val="28"/>
          <w:lang w:bidi="ar-SA"/>
        </w:rPr>
        <w:t xml:space="preserve">2.1. Организатор аукциона в электронной форме (далее – Организатор аукциона) – орган, осуществляющий функции по организации  аукциона, утверждающий Извещение о проведении аукциона в электронной форме и состав Аукционной комиссии, отвечает за соблюдение сроков размещения Извещения о проведении аукциона и документов, составляемых в ходе проведения аукциона на официальном сайте Российской Федерации в информационно-телекоммуникационной сети «Интернет» для размещения информации о проведении торгов по адресу www.torgi.gov.ru (далее – Официальный сайт торгов),  на электронной площадке </w:t>
      </w:r>
      <w:r>
        <w:fldChar w:fldCharType="begin"/>
      </w:r>
      <w:r>
        <w:instrText xml:space="preserve"> HYPERLINK "https://www.rts-tender.ru/" </w:instrText>
      </w:r>
      <w:r>
        <w:fldChar w:fldCharType="separate"/>
      </w:r>
      <w:r>
        <w:rPr>
          <w:rStyle w:val="4"/>
          <w:kern w:val="0"/>
          <w:sz w:val="28"/>
          <w:szCs w:val="28"/>
          <w:lang w:bidi="ar-SA"/>
        </w:rPr>
        <w:t>https://www.rts-tender.ru/</w:t>
      </w:r>
      <w:r>
        <w:rPr>
          <w:rStyle w:val="4"/>
          <w:kern w:val="0"/>
          <w:sz w:val="28"/>
          <w:szCs w:val="28"/>
          <w:lang w:bidi="ar-SA"/>
        </w:rPr>
        <w:fldChar w:fldCharType="end"/>
      </w:r>
      <w:r>
        <w:rPr>
          <w:kern w:val="0"/>
          <w:sz w:val="28"/>
          <w:szCs w:val="28"/>
          <w:lang w:bidi="ar-SA"/>
        </w:rPr>
        <w:t xml:space="preserve"> (далее – электронная площадка), в соответствии с действующим законодательством.</w:t>
      </w:r>
    </w:p>
    <w:p w14:paraId="5D069EB1">
      <w:pPr>
        <w:spacing w:line="240" w:lineRule="auto"/>
        <w:ind w:firstLine="709"/>
        <w:jc w:val="both"/>
        <w:rPr>
          <w:kern w:val="0"/>
          <w:sz w:val="28"/>
          <w:szCs w:val="28"/>
          <w:lang w:bidi="ar-SA"/>
        </w:rPr>
      </w:pPr>
    </w:p>
    <w:p w14:paraId="799BEE58">
      <w:pPr>
        <w:suppressAutoHyphens w:val="0"/>
        <w:spacing w:line="240" w:lineRule="auto"/>
        <w:ind w:firstLine="709"/>
        <w:jc w:val="both"/>
        <w:rPr>
          <w:kern w:val="0"/>
          <w:sz w:val="28"/>
          <w:szCs w:val="28"/>
          <w:lang w:bidi="ar-SA"/>
        </w:rPr>
      </w:pPr>
      <w:r>
        <w:rPr>
          <w:b/>
          <w:kern w:val="0"/>
          <w:sz w:val="28"/>
          <w:szCs w:val="28"/>
          <w:lang w:bidi="ar-SA"/>
        </w:rPr>
        <w:t>Наименование</w:t>
      </w:r>
      <w:r>
        <w:rPr>
          <w:kern w:val="0"/>
          <w:sz w:val="28"/>
          <w:szCs w:val="28"/>
          <w:lang w:bidi="ar-SA"/>
        </w:rPr>
        <w:t>: администрация сельского поселения «Село Некрасовка» Хабаровского муниципального района Хабаровского края.</w:t>
      </w:r>
    </w:p>
    <w:p w14:paraId="0345FFF2">
      <w:pPr>
        <w:autoSpaceDE w:val="0"/>
        <w:autoSpaceDN w:val="0"/>
        <w:adjustRightInd w:val="0"/>
        <w:spacing w:line="240" w:lineRule="auto"/>
        <w:ind w:firstLine="709"/>
        <w:jc w:val="both"/>
        <w:rPr>
          <w:kern w:val="0"/>
          <w:sz w:val="28"/>
          <w:szCs w:val="28"/>
          <w:lang w:bidi="ar-SA"/>
        </w:rPr>
      </w:pPr>
      <w:r>
        <w:rPr>
          <w:b/>
          <w:kern w:val="0"/>
          <w:sz w:val="28"/>
          <w:szCs w:val="28"/>
          <w:lang w:bidi="ar-SA"/>
        </w:rPr>
        <w:t>Адрес</w:t>
      </w:r>
      <w:r>
        <w:rPr>
          <w:kern w:val="0"/>
          <w:sz w:val="28"/>
          <w:szCs w:val="28"/>
          <w:lang w:bidi="ar-SA"/>
        </w:rPr>
        <w:t xml:space="preserve">: </w:t>
      </w:r>
      <w:r>
        <w:rPr>
          <w:bCs/>
          <w:kern w:val="0"/>
          <w:sz w:val="28"/>
          <w:szCs w:val="28"/>
          <w:lang w:bidi="ar-SA"/>
        </w:rPr>
        <w:t>680507, Хабаровский край, Хабаровский район, с. Некрасовка, ул. Ленина, 20.</w:t>
      </w:r>
    </w:p>
    <w:p w14:paraId="4454B6B4">
      <w:pPr>
        <w:spacing w:line="240" w:lineRule="auto"/>
        <w:ind w:firstLine="709"/>
        <w:jc w:val="both"/>
        <w:rPr>
          <w:bCs/>
          <w:kern w:val="0"/>
          <w:sz w:val="28"/>
          <w:szCs w:val="28"/>
          <w:lang w:bidi="ar-SA"/>
        </w:rPr>
      </w:pPr>
      <w:r>
        <w:rPr>
          <w:b/>
          <w:kern w:val="0"/>
          <w:sz w:val="28"/>
          <w:szCs w:val="28"/>
          <w:lang w:bidi="ar-SA"/>
        </w:rPr>
        <w:t>Телефон</w:t>
      </w:r>
      <w:r>
        <w:rPr>
          <w:bCs/>
          <w:kern w:val="0"/>
          <w:sz w:val="28"/>
          <w:szCs w:val="28"/>
          <w:lang w:bidi="ar-SA"/>
        </w:rPr>
        <w:t xml:space="preserve">:  </w:t>
      </w:r>
      <w:r>
        <w:rPr>
          <w:kern w:val="0"/>
          <w:sz w:val="28"/>
          <w:szCs w:val="28"/>
          <w:lang w:bidi="ar-SA"/>
        </w:rPr>
        <w:t>+7 (4212) 35-81-28.</w:t>
      </w:r>
    </w:p>
    <w:p w14:paraId="7E81A87B">
      <w:pPr>
        <w:spacing w:line="240" w:lineRule="auto"/>
        <w:ind w:firstLine="709"/>
        <w:jc w:val="both"/>
        <w:rPr>
          <w:bCs/>
          <w:kern w:val="0"/>
          <w:sz w:val="28"/>
          <w:szCs w:val="28"/>
          <w:lang w:bidi="ar-SA"/>
        </w:rPr>
      </w:pPr>
      <w:r>
        <w:rPr>
          <w:b/>
          <w:kern w:val="0"/>
          <w:sz w:val="28"/>
          <w:szCs w:val="28"/>
          <w:lang w:bidi="ar-SA"/>
        </w:rPr>
        <w:t>Адрес электронной почты (e-</w:t>
      </w:r>
      <w:r>
        <w:rPr>
          <w:b/>
          <w:bCs/>
          <w:kern w:val="0"/>
          <w:sz w:val="28"/>
          <w:szCs w:val="28"/>
          <w:lang w:bidi="ar-SA"/>
        </w:rPr>
        <w:t>mail)</w:t>
      </w:r>
      <w:r>
        <w:rPr>
          <w:bCs/>
          <w:kern w:val="0"/>
          <w:sz w:val="28"/>
          <w:szCs w:val="28"/>
          <w:lang w:bidi="ar-SA"/>
        </w:rPr>
        <w:t xml:space="preserve">: </w:t>
      </w:r>
      <w:r>
        <w:fldChar w:fldCharType="begin"/>
      </w:r>
      <w:r>
        <w:instrText xml:space="preserve"> HYPERLINK "mailto:nekrasovka.adm@yandex.ru" </w:instrText>
      </w:r>
      <w:r>
        <w:fldChar w:fldCharType="separate"/>
      </w:r>
      <w:r>
        <w:rPr>
          <w:kern w:val="0"/>
          <w:sz w:val="28"/>
          <w:szCs w:val="28"/>
          <w:lang w:bidi="ar-SA"/>
        </w:rPr>
        <w:t>nekrasovka.adm@yandex.ru</w:t>
      </w:r>
      <w:r>
        <w:rPr>
          <w:kern w:val="0"/>
          <w:sz w:val="28"/>
          <w:szCs w:val="28"/>
          <w:lang w:bidi="ar-SA"/>
        </w:rPr>
        <w:fldChar w:fldCharType="end"/>
      </w:r>
      <w:r>
        <w:rPr>
          <w:bCs/>
          <w:kern w:val="0"/>
          <w:sz w:val="28"/>
          <w:szCs w:val="28"/>
          <w:lang w:bidi="ar-SA"/>
        </w:rPr>
        <w:t>.</w:t>
      </w:r>
    </w:p>
    <w:p w14:paraId="42E8B049">
      <w:pPr>
        <w:suppressAutoHyphens w:val="0"/>
        <w:spacing w:line="240" w:lineRule="auto"/>
        <w:ind w:firstLine="709"/>
        <w:jc w:val="both"/>
        <w:rPr>
          <w:kern w:val="0"/>
          <w:sz w:val="28"/>
          <w:szCs w:val="28"/>
          <w:lang w:bidi="ar-SA"/>
        </w:rPr>
      </w:pPr>
      <w:r>
        <w:rPr>
          <w:kern w:val="0"/>
          <w:sz w:val="28"/>
          <w:szCs w:val="28"/>
          <w:lang w:bidi="ar-SA"/>
        </w:rPr>
        <w:t>2.2. Оператор электронной площадки – юридическое лицо, зарегистрированное на территории Российской Федерации, владеющее электронной площадкой, в том числе необходимыми для ее функционирования программно-аппаратными средствами, обеспечивающее ее функционирование и включенное в перечень операторов электронных площадок, утвержденный Распоряжением Правительства Российской Федерации от 12.07.2018 № 1447-р «Об утверждении перечней операторов электронных площадок и специализированных электронных площадок, предусмотренных Федеральными законами от 05.04.2013 № 44-ФЗ, от 18.07.2011 № 223-ФЗ».</w:t>
      </w:r>
    </w:p>
    <w:p w14:paraId="6D192D76">
      <w:pPr>
        <w:suppressAutoHyphens w:val="0"/>
        <w:spacing w:line="240" w:lineRule="auto"/>
        <w:ind w:firstLine="709"/>
        <w:jc w:val="both"/>
        <w:rPr>
          <w:kern w:val="0"/>
          <w:sz w:val="28"/>
          <w:szCs w:val="28"/>
          <w:lang w:bidi="ar-SA"/>
        </w:rPr>
      </w:pPr>
      <w:r>
        <w:rPr>
          <w:b/>
          <w:kern w:val="0"/>
          <w:sz w:val="28"/>
          <w:szCs w:val="28"/>
          <w:lang w:bidi="ar-SA"/>
        </w:rPr>
        <w:t>Наименование</w:t>
      </w:r>
      <w:r>
        <w:rPr>
          <w:kern w:val="0"/>
          <w:sz w:val="28"/>
          <w:szCs w:val="28"/>
          <w:lang w:bidi="ar-SA"/>
        </w:rPr>
        <w:t>: Общество с ограниченной ответственностью «РТС-тендер» (OOO «РТС-тендер»).</w:t>
      </w:r>
    </w:p>
    <w:p w14:paraId="2B149B18">
      <w:pPr>
        <w:suppressAutoHyphens w:val="0"/>
        <w:spacing w:line="240" w:lineRule="auto"/>
        <w:ind w:firstLine="709"/>
        <w:jc w:val="both"/>
        <w:rPr>
          <w:kern w:val="0"/>
          <w:sz w:val="28"/>
          <w:szCs w:val="28"/>
          <w:lang w:bidi="ar-SA"/>
        </w:rPr>
      </w:pPr>
      <w:r>
        <w:rPr>
          <w:b/>
          <w:kern w:val="0"/>
          <w:sz w:val="28"/>
          <w:szCs w:val="28"/>
          <w:lang w:bidi="ar-SA"/>
        </w:rPr>
        <w:t>Адрес сайта</w:t>
      </w:r>
      <w:r>
        <w:rPr>
          <w:kern w:val="0"/>
          <w:sz w:val="28"/>
          <w:szCs w:val="28"/>
          <w:lang w:bidi="ar-SA"/>
        </w:rPr>
        <w:t xml:space="preserve">: https://www.rts-tender.ru. </w:t>
      </w:r>
    </w:p>
    <w:p w14:paraId="0E4DE59F">
      <w:pPr>
        <w:suppressAutoHyphens w:val="0"/>
        <w:spacing w:line="240" w:lineRule="auto"/>
        <w:ind w:firstLine="709"/>
        <w:jc w:val="both"/>
        <w:rPr>
          <w:kern w:val="0"/>
          <w:sz w:val="28"/>
          <w:szCs w:val="28"/>
          <w:lang w:bidi="ar-SA"/>
        </w:rPr>
      </w:pPr>
      <w:r>
        <w:rPr>
          <w:kern w:val="0"/>
          <w:sz w:val="28"/>
          <w:szCs w:val="28"/>
          <w:lang w:bidi="ar-SA"/>
        </w:rPr>
        <w:t xml:space="preserve">2.3. </w:t>
      </w:r>
      <w:r>
        <w:rPr>
          <w:b/>
          <w:kern w:val="0"/>
          <w:sz w:val="28"/>
          <w:szCs w:val="28"/>
          <w:lang w:bidi="ar-SA"/>
        </w:rPr>
        <w:t>Предмет аукциона</w:t>
      </w:r>
      <w:r>
        <w:rPr>
          <w:kern w:val="0"/>
          <w:sz w:val="28"/>
          <w:szCs w:val="28"/>
          <w:lang w:bidi="ar-SA"/>
        </w:rPr>
        <w:t xml:space="preserve">: право на заключение договора аренды земельного участка с кадастровым номером </w:t>
      </w:r>
      <w:r>
        <w:rPr>
          <w:sz w:val="28"/>
          <w:szCs w:val="28"/>
        </w:rPr>
        <w:t>27:17:0302103:2746</w:t>
      </w:r>
      <w:r>
        <w:rPr>
          <w:kern w:val="0"/>
          <w:sz w:val="28"/>
          <w:szCs w:val="28"/>
          <w:lang w:bidi="ar-SA"/>
        </w:rPr>
        <w:t xml:space="preserve">, расположенного по адресу: </w:t>
      </w:r>
      <w:r>
        <w:rPr>
          <w:sz w:val="28"/>
          <w:szCs w:val="28"/>
          <w:lang w:eastAsia="ru-RU"/>
        </w:rPr>
        <w:t xml:space="preserve">Хабаровский край, Хабаровский район, с. Некрасовка, </w:t>
      </w:r>
      <w:r>
        <w:rPr>
          <w:sz w:val="28"/>
          <w:szCs w:val="28"/>
        </w:rPr>
        <w:t>400 м. на северо-запад от дома № 20 по ул. Ленина.</w:t>
      </w:r>
    </w:p>
    <w:p w14:paraId="304B2273">
      <w:pPr>
        <w:pStyle w:val="8"/>
        <w:spacing w:after="0" w:line="240" w:lineRule="auto"/>
        <w:ind w:left="0" w:firstLine="708"/>
        <w:rPr>
          <w:rFonts w:cs="Times New Roman"/>
          <w:sz w:val="28"/>
          <w:szCs w:val="28"/>
          <w:lang w:eastAsia="ru-RU"/>
        </w:rPr>
      </w:pPr>
      <w:r>
        <w:rPr>
          <w:kern w:val="0"/>
          <w:sz w:val="28"/>
          <w:szCs w:val="28"/>
          <w:lang w:bidi="ar-SA"/>
        </w:rPr>
        <w:t>2.4</w:t>
      </w:r>
      <w:r>
        <w:rPr>
          <w:rFonts w:cs="Times New Roman"/>
          <w:sz w:val="28"/>
          <w:szCs w:val="28"/>
          <w:lang w:eastAsia="ru-RU"/>
        </w:rPr>
        <w:t>. </w:t>
      </w:r>
      <w:r>
        <w:rPr>
          <w:rFonts w:cs="Times New Roman"/>
          <w:b/>
          <w:sz w:val="28"/>
          <w:szCs w:val="28"/>
          <w:lang w:eastAsia="ru-RU"/>
        </w:rPr>
        <w:t>Сведения о земельном участке</w:t>
      </w:r>
      <w:r>
        <w:rPr>
          <w:rFonts w:cs="Times New Roman"/>
          <w:sz w:val="28"/>
          <w:szCs w:val="28"/>
          <w:lang w:eastAsia="ru-RU"/>
        </w:rPr>
        <w:t>: Местоположение земельного участка: Хабаровский край, Хабаровский район, с. Некрасовка, 400 м. на северо-запад от дома № 20 по ул. Ленина.</w:t>
      </w:r>
    </w:p>
    <w:p w14:paraId="04D2D4C5">
      <w:pPr>
        <w:pStyle w:val="8"/>
        <w:spacing w:after="0" w:line="240" w:lineRule="auto"/>
        <w:ind w:left="0" w:firstLine="708"/>
        <w:rPr>
          <w:rFonts w:cs="Times New Roman"/>
          <w:sz w:val="28"/>
          <w:szCs w:val="28"/>
          <w:lang w:eastAsia="ru-RU"/>
        </w:rPr>
      </w:pPr>
      <w:r>
        <w:rPr>
          <w:rFonts w:cs="Times New Roman"/>
          <w:b/>
          <w:sz w:val="28"/>
          <w:szCs w:val="28"/>
          <w:lang w:eastAsia="ru-RU"/>
        </w:rPr>
        <w:t>Площадь земельного участка</w:t>
      </w:r>
      <w:r>
        <w:rPr>
          <w:rFonts w:cs="Times New Roman"/>
          <w:sz w:val="28"/>
          <w:szCs w:val="28"/>
          <w:lang w:eastAsia="ru-RU"/>
        </w:rPr>
        <w:t xml:space="preserve"> – 28 979 кв. м. </w:t>
      </w:r>
    </w:p>
    <w:p w14:paraId="2C9D137D">
      <w:pPr>
        <w:pStyle w:val="8"/>
        <w:spacing w:after="0" w:line="240" w:lineRule="auto"/>
        <w:ind w:left="0" w:firstLine="708"/>
        <w:rPr>
          <w:rFonts w:cs="Times New Roman"/>
          <w:sz w:val="28"/>
          <w:szCs w:val="28"/>
          <w:lang w:eastAsia="ru-RU"/>
        </w:rPr>
      </w:pPr>
      <w:r>
        <w:rPr>
          <w:rFonts w:cs="Times New Roman"/>
          <w:b/>
          <w:sz w:val="28"/>
          <w:szCs w:val="28"/>
          <w:lang w:eastAsia="ru-RU"/>
        </w:rPr>
        <w:t>Кадастровый номер земельного участка</w:t>
      </w:r>
      <w:r>
        <w:rPr>
          <w:rFonts w:cs="Times New Roman"/>
          <w:sz w:val="28"/>
          <w:szCs w:val="28"/>
          <w:lang w:eastAsia="ru-RU"/>
        </w:rPr>
        <w:t>: 27:17:0302103:2746.</w:t>
      </w:r>
    </w:p>
    <w:p w14:paraId="6117CC13">
      <w:pPr>
        <w:tabs>
          <w:tab w:val="left" w:pos="0"/>
        </w:tabs>
        <w:spacing w:line="240" w:lineRule="auto"/>
        <w:ind w:firstLine="709"/>
        <w:jc w:val="both"/>
        <w:rPr>
          <w:sz w:val="28"/>
          <w:szCs w:val="28"/>
          <w:lang w:eastAsia="ru-RU"/>
        </w:rPr>
      </w:pPr>
      <w:r>
        <w:rPr>
          <w:b/>
          <w:sz w:val="28"/>
          <w:szCs w:val="28"/>
          <w:lang w:eastAsia="ru-RU"/>
        </w:rPr>
        <w:t>Категория земель</w:t>
      </w:r>
      <w:r>
        <w:rPr>
          <w:sz w:val="28"/>
          <w:szCs w:val="28"/>
          <w:lang w:eastAsia="ru-RU"/>
        </w:rPr>
        <w:t xml:space="preserve">: земли населенных пунктов. </w:t>
      </w:r>
    </w:p>
    <w:p w14:paraId="30362551">
      <w:pPr>
        <w:tabs>
          <w:tab w:val="left" w:pos="0"/>
        </w:tabs>
        <w:spacing w:line="240" w:lineRule="auto"/>
        <w:ind w:firstLine="709"/>
        <w:jc w:val="both"/>
        <w:rPr>
          <w:sz w:val="28"/>
          <w:szCs w:val="28"/>
          <w:lang w:eastAsia="ru-RU"/>
        </w:rPr>
      </w:pPr>
      <w:r>
        <w:rPr>
          <w:b/>
          <w:sz w:val="28"/>
          <w:szCs w:val="28"/>
          <w:lang w:eastAsia="ru-RU"/>
        </w:rPr>
        <w:t>Вид разрешенного использования земельного участка</w:t>
      </w:r>
      <w:r>
        <w:rPr>
          <w:sz w:val="28"/>
          <w:szCs w:val="28"/>
          <w:lang w:eastAsia="ru-RU"/>
        </w:rPr>
        <w:t>: отдых (рекреация).</w:t>
      </w:r>
    </w:p>
    <w:p w14:paraId="535B3F04">
      <w:pPr>
        <w:tabs>
          <w:tab w:val="left" w:pos="0"/>
        </w:tabs>
        <w:spacing w:line="240" w:lineRule="auto"/>
        <w:ind w:firstLine="709"/>
        <w:jc w:val="both"/>
        <w:rPr>
          <w:sz w:val="28"/>
          <w:szCs w:val="28"/>
          <w:lang w:eastAsia="ru-RU"/>
        </w:rPr>
      </w:pPr>
      <w:r>
        <w:rPr>
          <w:b/>
          <w:sz w:val="28"/>
          <w:szCs w:val="28"/>
          <w:lang w:eastAsia="ru-RU"/>
        </w:rPr>
        <w:t>Зона градостроительного использования</w:t>
      </w:r>
      <w:r>
        <w:rPr>
          <w:sz w:val="28"/>
          <w:szCs w:val="28"/>
          <w:lang w:eastAsia="ru-RU"/>
        </w:rPr>
        <w:t>: Р – зона рекреационного назначения и отдыха.</w:t>
      </w:r>
    </w:p>
    <w:p w14:paraId="3CD22F16">
      <w:pPr>
        <w:tabs>
          <w:tab w:val="left" w:pos="0"/>
        </w:tabs>
        <w:spacing w:line="240" w:lineRule="auto"/>
        <w:ind w:firstLine="709"/>
        <w:jc w:val="both"/>
        <w:rPr>
          <w:sz w:val="28"/>
          <w:szCs w:val="28"/>
          <w:lang w:eastAsia="ru-RU"/>
        </w:rPr>
      </w:pPr>
      <w:r>
        <w:rPr>
          <w:b/>
          <w:sz w:val="28"/>
          <w:szCs w:val="28"/>
          <w:lang w:eastAsia="ru-RU"/>
        </w:rPr>
        <w:t>Обременения земельного участка</w:t>
      </w:r>
      <w:r>
        <w:rPr>
          <w:sz w:val="28"/>
          <w:szCs w:val="28"/>
          <w:lang w:eastAsia="ru-RU"/>
        </w:rPr>
        <w:t>: земельный участок не обременен правами третьих лиц, в залоге, в споре и под арестом не состоит.</w:t>
      </w:r>
    </w:p>
    <w:p w14:paraId="5B606451">
      <w:pPr>
        <w:tabs>
          <w:tab w:val="left" w:pos="0"/>
        </w:tabs>
        <w:spacing w:line="240" w:lineRule="auto"/>
        <w:ind w:firstLine="709"/>
        <w:jc w:val="both"/>
        <w:rPr>
          <w:sz w:val="28"/>
          <w:szCs w:val="28"/>
          <w:lang w:eastAsia="ru-RU"/>
        </w:rPr>
      </w:pPr>
      <w:r>
        <w:rPr>
          <w:sz w:val="28"/>
          <w:szCs w:val="28"/>
          <w:lang w:eastAsia="ru-RU"/>
        </w:rPr>
        <w:t>Имеются ограничения прав на земельный участок, предусмотренные статьей 56 Земельного кодекса Российской Федерации; срок действия: c 07.06.2022;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c 07.06.2022;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c 08.06.2022;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вид ограничения (обременения): ограничения прав на земельный участок, предусмотренные статьей 56 Земельного кодекса Российской Федерации; срок действия: c 08.06.2022;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w:t>
      </w:r>
    </w:p>
    <w:p w14:paraId="4385BEA4">
      <w:pPr>
        <w:tabs>
          <w:tab w:val="left" w:pos="0"/>
        </w:tabs>
        <w:spacing w:line="240" w:lineRule="auto"/>
        <w:ind w:firstLine="709"/>
        <w:jc w:val="both"/>
        <w:rPr>
          <w:sz w:val="28"/>
          <w:szCs w:val="28"/>
          <w:lang w:eastAsia="ru-RU"/>
        </w:rPr>
      </w:pPr>
      <w:r>
        <w:rPr>
          <w:b/>
          <w:sz w:val="28"/>
          <w:szCs w:val="28"/>
          <w:lang w:eastAsia="ru-RU"/>
        </w:rPr>
        <w:t>Сведения о правах на земельный участок</w:t>
      </w:r>
      <w:r>
        <w:rPr>
          <w:sz w:val="28"/>
          <w:szCs w:val="28"/>
          <w:lang w:eastAsia="ru-RU"/>
        </w:rPr>
        <w:t>: муниципальная собственность (выписка из Единого государственного реестра недвижимости об объекте недвижимости).</w:t>
      </w:r>
    </w:p>
    <w:p w14:paraId="4543012B">
      <w:pPr>
        <w:tabs>
          <w:tab w:val="left" w:pos="0"/>
        </w:tabs>
        <w:spacing w:line="240" w:lineRule="auto"/>
        <w:ind w:firstLine="709"/>
        <w:jc w:val="both"/>
        <w:rPr>
          <w:sz w:val="28"/>
          <w:szCs w:val="28"/>
          <w:lang w:eastAsia="ru-RU"/>
        </w:rPr>
      </w:pPr>
      <w:r>
        <w:rPr>
          <w:b/>
          <w:sz w:val="28"/>
          <w:szCs w:val="28"/>
          <w:lang w:eastAsia="ru-RU"/>
        </w:rPr>
        <w:t>Особые условия использования территории</w:t>
      </w:r>
      <w:r>
        <w:rPr>
          <w:sz w:val="28"/>
          <w:szCs w:val="28"/>
          <w:lang w:eastAsia="ru-RU"/>
        </w:rPr>
        <w:t xml:space="preserve">: </w:t>
      </w:r>
    </w:p>
    <w:p w14:paraId="6306DCA5">
      <w:pPr>
        <w:tabs>
          <w:tab w:val="left" w:pos="0"/>
        </w:tabs>
        <w:spacing w:line="240" w:lineRule="auto"/>
        <w:ind w:firstLine="709"/>
        <w:jc w:val="both"/>
        <w:rPr>
          <w:sz w:val="28"/>
          <w:szCs w:val="28"/>
          <w:lang w:eastAsia="ru-RU"/>
        </w:rPr>
      </w:pPr>
      <w:r>
        <w:rPr>
          <w:sz w:val="28"/>
          <w:szCs w:val="28"/>
          <w:lang w:eastAsia="ru-RU"/>
        </w:rPr>
        <w:t xml:space="preserve">Предельные параметры разрешенного строительства: максимум – пять этажей, минимальные отступы от границ земельного участка – 3 м., максимальный процент застройки земельного участка – 30% (в соответствии с Правилами землепользования и застройки сельского поселения «Село Некрасовка»). </w:t>
      </w:r>
    </w:p>
    <w:p w14:paraId="775769C8">
      <w:pPr>
        <w:pStyle w:val="7"/>
        <w:shd w:val="clear" w:color="auto" w:fill="FFFFFF"/>
        <w:spacing w:before="0" w:beforeAutospacing="0" w:after="0" w:afterAutospacing="0"/>
        <w:ind w:firstLine="709"/>
        <w:rPr>
          <w:color w:val="000000"/>
          <w:sz w:val="30"/>
          <w:szCs w:val="30"/>
        </w:rPr>
      </w:pPr>
      <w:r>
        <w:rPr>
          <w:color w:val="000000"/>
          <w:sz w:val="30"/>
          <w:szCs w:val="30"/>
        </w:rPr>
        <w:t>Территория должна использоваться в соответствии с ч.16 ст. 65 Водного кодекса РФ.</w:t>
      </w:r>
    </w:p>
    <w:p w14:paraId="753DC2F4">
      <w:pPr>
        <w:pStyle w:val="7"/>
        <w:shd w:val="clear" w:color="auto" w:fill="FFFFFF"/>
        <w:spacing w:before="0" w:beforeAutospacing="0" w:after="0" w:afterAutospacing="0"/>
        <w:ind w:firstLine="709"/>
        <w:rPr>
          <w:color w:val="000000"/>
          <w:sz w:val="30"/>
          <w:szCs w:val="30"/>
        </w:rPr>
      </w:pPr>
      <w:r>
        <w:rPr>
          <w:sz w:val="28"/>
          <w:szCs w:val="28"/>
        </w:rPr>
        <w:t xml:space="preserve">В соответствии с п.1 ч.3 ст. 67.1 Водного Кодекса РФ, в </w:t>
      </w:r>
      <w:r>
        <w:rPr>
          <w:color w:val="000000"/>
          <w:sz w:val="30"/>
          <w:szCs w:val="30"/>
        </w:rPr>
        <w:t>границах зон затопления, подтопления запрещается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14:paraId="78B83C4A">
      <w:pPr>
        <w:pStyle w:val="7"/>
        <w:shd w:val="clear" w:color="auto" w:fill="FFFFFF"/>
        <w:spacing w:before="0" w:beforeAutospacing="0" w:after="0" w:afterAutospacing="0"/>
        <w:ind w:firstLine="709"/>
        <w:rPr>
          <w:color w:val="000000"/>
          <w:sz w:val="30"/>
          <w:szCs w:val="30"/>
          <w:shd w:val="clear" w:color="auto" w:fill="FFFFFF"/>
        </w:rPr>
      </w:pPr>
      <w:r>
        <w:rPr>
          <w:color w:val="000000"/>
          <w:sz w:val="30"/>
          <w:szCs w:val="30"/>
        </w:rPr>
        <w:t xml:space="preserve">В соответствии с п.5 ч.15 ст.65 Водного Кодекса РФ, в границах водоохранных зон запрещается </w:t>
      </w:r>
      <w:r>
        <w:rPr>
          <w:color w:val="000000"/>
          <w:sz w:val="30"/>
          <w:szCs w:val="30"/>
          <w:shd w:val="clear" w:color="auto" w:fill="FFFFFF"/>
        </w:rPr>
        <w:t>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3CCF82A9">
      <w:pPr>
        <w:pStyle w:val="6"/>
        <w:spacing w:line="240" w:lineRule="auto"/>
        <w:ind w:left="0" w:firstLine="708"/>
        <w:rPr>
          <w:b/>
          <w:color w:val="000000"/>
          <w:spacing w:val="1"/>
        </w:rPr>
      </w:pPr>
      <w:r>
        <w:rPr>
          <w:b/>
          <w:color w:val="000000"/>
          <w:spacing w:val="1"/>
        </w:rPr>
        <w:t xml:space="preserve">Информация об условиях подключения (технологического присоединения) к сетям инженерно-технического обеспечения: </w:t>
      </w:r>
      <w:r>
        <w:rPr>
          <w:color w:val="000000"/>
          <w:spacing w:val="1"/>
        </w:rPr>
        <w:t>имеется возможность подключения к водоснабжению и электричеству.</w:t>
      </w:r>
    </w:p>
    <w:p w14:paraId="14F7622D">
      <w:pPr>
        <w:tabs>
          <w:tab w:val="left" w:pos="0"/>
        </w:tabs>
        <w:spacing w:line="240" w:lineRule="auto"/>
        <w:jc w:val="both"/>
        <w:rPr>
          <w:kern w:val="0"/>
          <w:sz w:val="28"/>
          <w:szCs w:val="28"/>
          <w:lang w:bidi="ar-SA"/>
        </w:rPr>
      </w:pPr>
      <w:r>
        <w:rPr>
          <w:kern w:val="0"/>
          <w:sz w:val="28"/>
          <w:szCs w:val="28"/>
          <w:lang w:bidi="ar-SA"/>
        </w:rPr>
        <w:tab/>
      </w:r>
      <w:r>
        <w:rPr>
          <w:kern w:val="0"/>
          <w:sz w:val="28"/>
          <w:szCs w:val="28"/>
          <w:lang w:bidi="ar-SA"/>
        </w:rPr>
        <w:t>Настоящая информация об условиях подключения (технологического присоединения) к сетям инженерно-технического обеспечения подлежит уточнению на стадии проектирования капитальных объектов на застраиваемом земельном участке.</w:t>
      </w:r>
    </w:p>
    <w:p w14:paraId="02A48528">
      <w:pPr>
        <w:tabs>
          <w:tab w:val="left" w:pos="0"/>
        </w:tabs>
        <w:spacing w:line="240" w:lineRule="auto"/>
        <w:ind w:left="14" w:firstLine="709"/>
        <w:jc w:val="both"/>
        <w:rPr>
          <w:kern w:val="0"/>
          <w:sz w:val="28"/>
          <w:szCs w:val="28"/>
          <w:lang w:bidi="ar-SA"/>
        </w:rPr>
      </w:pPr>
      <w:r>
        <w:rPr>
          <w:kern w:val="0"/>
          <w:sz w:val="28"/>
          <w:szCs w:val="28"/>
          <w:lang w:bidi="ar-SA"/>
        </w:rPr>
        <w:t>Технические условия на подключение проектируемого/построенного объекта к сетям Арендатор земельного участка получает самостоятельно.</w:t>
      </w:r>
    </w:p>
    <w:p w14:paraId="7EB995E2">
      <w:pPr>
        <w:spacing w:line="240" w:lineRule="auto"/>
        <w:ind w:left="14" w:firstLine="709"/>
        <w:jc w:val="both"/>
        <w:rPr>
          <w:kern w:val="0"/>
          <w:sz w:val="28"/>
          <w:szCs w:val="28"/>
          <w:lang w:bidi="ar-SA"/>
        </w:rPr>
      </w:pPr>
      <w:r>
        <w:rPr>
          <w:b/>
          <w:kern w:val="0"/>
          <w:sz w:val="28"/>
          <w:szCs w:val="28"/>
          <w:lang w:bidi="ar-SA"/>
        </w:rPr>
        <w:t>Информация инженерной и транспортной доступности</w:t>
      </w:r>
      <w:r>
        <w:rPr>
          <w:kern w:val="0"/>
          <w:sz w:val="28"/>
          <w:szCs w:val="28"/>
          <w:lang w:bidi="ar-SA"/>
        </w:rPr>
        <w:t>: Транспортная инфраструктура данного района развита, имеется подъезд. Инженерная инфраструктура данного района развита.</w:t>
      </w:r>
    </w:p>
    <w:p w14:paraId="327FE532">
      <w:pPr>
        <w:pStyle w:val="6"/>
        <w:spacing w:line="240" w:lineRule="auto"/>
        <w:ind w:left="14" w:firstLine="709"/>
        <w:rPr>
          <w:kern w:val="0"/>
          <w:szCs w:val="28"/>
          <w:lang w:bidi="ar-SA"/>
        </w:rPr>
      </w:pPr>
      <w:r>
        <w:rPr>
          <w:kern w:val="0"/>
          <w:szCs w:val="28"/>
          <w:lang w:bidi="ar-SA"/>
        </w:rPr>
        <w:t>2.5. </w:t>
      </w:r>
      <w:r>
        <w:rPr>
          <w:b/>
          <w:kern w:val="0"/>
          <w:szCs w:val="28"/>
          <w:lang w:bidi="ar-SA"/>
        </w:rPr>
        <w:t>Начальная цена предмета аукциона</w:t>
      </w:r>
      <w:r>
        <w:rPr>
          <w:kern w:val="0"/>
          <w:szCs w:val="28"/>
          <w:lang w:bidi="ar-SA"/>
        </w:rPr>
        <w:t xml:space="preserve"> устанавливается в размере ежегодной арендной платы, которая определена по результатам оценки ООО «Бюро консалтинговых услуг» (отчет об оценке № 17-2025 от 31.01.2025г.) и составляет – </w:t>
      </w:r>
      <w:r>
        <w:rPr>
          <w:b/>
          <w:kern w:val="0"/>
          <w:szCs w:val="28"/>
          <w:lang w:bidi="ar-SA"/>
        </w:rPr>
        <w:t>1 106 998 (один миллион сто шесть тысяч девятьсот девяносто восемь</w:t>
      </w:r>
      <w:r>
        <w:rPr>
          <w:kern w:val="0"/>
          <w:szCs w:val="28"/>
          <w:lang w:bidi="ar-SA"/>
        </w:rPr>
        <w:t>) рублей, НДС не облагается.</w:t>
      </w:r>
    </w:p>
    <w:p w14:paraId="6D0AD557">
      <w:pPr>
        <w:spacing w:line="240" w:lineRule="auto"/>
        <w:ind w:left="14" w:firstLine="709"/>
        <w:jc w:val="both"/>
        <w:rPr>
          <w:kern w:val="0"/>
          <w:sz w:val="28"/>
          <w:szCs w:val="28"/>
          <w:lang w:bidi="ar-SA"/>
        </w:rPr>
      </w:pPr>
      <w:r>
        <w:rPr>
          <w:b/>
          <w:kern w:val="0"/>
          <w:sz w:val="28"/>
          <w:szCs w:val="28"/>
          <w:lang w:bidi="ar-SA"/>
        </w:rPr>
        <w:t>Шаг аукциона</w:t>
      </w:r>
      <w:r>
        <w:rPr>
          <w:kern w:val="0"/>
          <w:sz w:val="28"/>
          <w:szCs w:val="28"/>
          <w:lang w:bidi="ar-SA"/>
        </w:rPr>
        <w:t xml:space="preserve">: (в пределах 3% от начальной цены предмета аукциона):  </w:t>
      </w:r>
      <w:r>
        <w:rPr>
          <w:b/>
          <w:kern w:val="0"/>
          <w:sz w:val="28"/>
          <w:szCs w:val="28"/>
          <w:lang w:bidi="ar-SA"/>
        </w:rPr>
        <w:t>33 209 (тридцать три тысячи двести девять</w:t>
      </w:r>
      <w:r>
        <w:rPr>
          <w:kern w:val="0"/>
          <w:sz w:val="28"/>
          <w:szCs w:val="28"/>
          <w:lang w:bidi="ar-SA"/>
        </w:rPr>
        <w:t>) рублей.</w:t>
      </w:r>
    </w:p>
    <w:p w14:paraId="754B74E4">
      <w:pPr>
        <w:spacing w:line="240" w:lineRule="auto"/>
        <w:ind w:left="14" w:firstLine="709"/>
        <w:jc w:val="both"/>
        <w:rPr>
          <w:kern w:val="0"/>
          <w:sz w:val="28"/>
          <w:szCs w:val="28"/>
          <w:lang w:bidi="ar-SA"/>
        </w:rPr>
      </w:pPr>
      <w:r>
        <w:rPr>
          <w:b/>
          <w:kern w:val="0"/>
          <w:sz w:val="28"/>
          <w:szCs w:val="28"/>
          <w:lang w:bidi="ar-SA"/>
        </w:rPr>
        <w:t>Размер задатка</w:t>
      </w:r>
      <w:r>
        <w:rPr>
          <w:kern w:val="0"/>
          <w:sz w:val="28"/>
          <w:szCs w:val="28"/>
          <w:lang w:bidi="ar-SA"/>
        </w:rPr>
        <w:t xml:space="preserve"> для участия в аукционе по Объекту аукциона (10% от начальной цены предмета аукциона): </w:t>
      </w:r>
      <w:r>
        <w:rPr>
          <w:b/>
          <w:kern w:val="0"/>
          <w:sz w:val="28"/>
          <w:szCs w:val="28"/>
          <w:lang w:bidi="ar-SA"/>
        </w:rPr>
        <w:t>110 699 (Сто десять тысяч шестьсот девяносто девять</w:t>
      </w:r>
      <w:r>
        <w:rPr>
          <w:kern w:val="0"/>
          <w:sz w:val="28"/>
          <w:szCs w:val="28"/>
          <w:lang w:bidi="ar-SA"/>
        </w:rPr>
        <w:t>) рублей,</w:t>
      </w:r>
    </w:p>
    <w:p w14:paraId="54D02D9D">
      <w:pPr>
        <w:suppressAutoHyphens w:val="0"/>
        <w:autoSpaceDE w:val="0"/>
        <w:spacing w:line="240" w:lineRule="auto"/>
        <w:ind w:firstLine="709"/>
        <w:jc w:val="both"/>
        <w:rPr>
          <w:kern w:val="0"/>
          <w:sz w:val="28"/>
          <w:szCs w:val="28"/>
          <w:lang w:bidi="ar-SA"/>
        </w:rPr>
      </w:pPr>
      <w:r>
        <w:rPr>
          <w:b/>
          <w:kern w:val="0"/>
          <w:sz w:val="28"/>
          <w:szCs w:val="28"/>
          <w:lang w:bidi="ar-SA"/>
        </w:rPr>
        <w:t>Срок аренды земельного участка</w:t>
      </w:r>
      <w:r>
        <w:rPr>
          <w:kern w:val="0"/>
          <w:sz w:val="28"/>
          <w:szCs w:val="28"/>
          <w:lang w:bidi="ar-SA"/>
        </w:rPr>
        <w:t>: 10 лет.</w:t>
      </w:r>
    </w:p>
    <w:p w14:paraId="54C1798F">
      <w:pPr>
        <w:spacing w:line="240" w:lineRule="auto"/>
        <w:ind w:left="14" w:firstLine="709"/>
        <w:jc w:val="both"/>
        <w:rPr>
          <w:kern w:val="0"/>
          <w:sz w:val="28"/>
          <w:szCs w:val="28"/>
          <w:lang w:bidi="ar-SA"/>
        </w:rPr>
      </w:pPr>
      <w:r>
        <w:rPr>
          <w:kern w:val="0"/>
          <w:sz w:val="28"/>
          <w:szCs w:val="28"/>
          <w:lang w:bidi="ar-SA"/>
        </w:rPr>
        <w:t>2.6.</w:t>
      </w:r>
      <w:r>
        <w:rPr>
          <w:b/>
          <w:kern w:val="0"/>
          <w:sz w:val="28"/>
          <w:szCs w:val="28"/>
          <w:lang w:bidi="ar-SA"/>
        </w:rPr>
        <w:t xml:space="preserve"> Место приема Заявок</w:t>
      </w:r>
      <w:r>
        <w:rPr>
          <w:kern w:val="0"/>
          <w:sz w:val="28"/>
          <w:szCs w:val="28"/>
          <w:lang w:bidi="ar-SA"/>
        </w:rPr>
        <w:t xml:space="preserve"> на участие в аукционе (далее по тексту - Заявки): электронная площадка OOO «РТС-тендер».</w:t>
      </w:r>
    </w:p>
    <w:p w14:paraId="7D6995D7">
      <w:pPr>
        <w:spacing w:line="240" w:lineRule="auto"/>
        <w:ind w:left="14" w:firstLine="709"/>
        <w:jc w:val="both"/>
        <w:rPr>
          <w:kern w:val="0"/>
          <w:sz w:val="28"/>
          <w:szCs w:val="28"/>
          <w:lang w:bidi="ar-SA"/>
        </w:rPr>
      </w:pPr>
      <w:r>
        <w:rPr>
          <w:kern w:val="0"/>
          <w:sz w:val="28"/>
          <w:szCs w:val="28"/>
          <w:lang w:bidi="ar-SA"/>
        </w:rPr>
        <w:t xml:space="preserve">2.7. </w:t>
      </w:r>
      <w:r>
        <w:rPr>
          <w:b/>
          <w:kern w:val="0"/>
          <w:sz w:val="28"/>
          <w:szCs w:val="28"/>
          <w:lang w:bidi="ar-SA"/>
        </w:rPr>
        <w:t>Дата и время начала приема Заявок</w:t>
      </w:r>
      <w:r>
        <w:rPr>
          <w:kern w:val="0"/>
          <w:sz w:val="28"/>
          <w:szCs w:val="28"/>
          <w:lang w:bidi="ar-SA"/>
        </w:rPr>
        <w:t xml:space="preserve">: </w:t>
      </w:r>
      <w:r>
        <w:rPr>
          <w:rFonts w:hint="default"/>
          <w:kern w:val="0"/>
          <w:sz w:val="28"/>
          <w:szCs w:val="28"/>
          <w:lang w:val="ru-RU" w:bidi="ar-SA"/>
        </w:rPr>
        <w:t>5 августа 2026</w:t>
      </w:r>
      <w:r>
        <w:rPr>
          <w:kern w:val="0"/>
          <w:sz w:val="28"/>
          <w:szCs w:val="28"/>
          <w:lang w:bidi="ar-SA"/>
        </w:rPr>
        <w:t xml:space="preserve"> года в 09 час. 00 мин.</w:t>
      </w:r>
    </w:p>
    <w:p w14:paraId="48BE2983">
      <w:pPr>
        <w:spacing w:line="240" w:lineRule="auto"/>
        <w:ind w:left="14" w:firstLine="709"/>
        <w:jc w:val="both"/>
        <w:rPr>
          <w:kern w:val="0"/>
          <w:sz w:val="28"/>
          <w:szCs w:val="28"/>
          <w:lang w:bidi="ar-SA"/>
        </w:rPr>
      </w:pPr>
      <w:r>
        <w:rPr>
          <w:kern w:val="0"/>
          <w:sz w:val="28"/>
          <w:szCs w:val="28"/>
          <w:lang w:bidi="ar-SA"/>
        </w:rPr>
        <w:t>Прием Заявок осуществляется круглосуточно.</w:t>
      </w:r>
    </w:p>
    <w:p w14:paraId="12FB747C">
      <w:pPr>
        <w:spacing w:line="240" w:lineRule="auto"/>
        <w:ind w:left="14" w:firstLine="709"/>
        <w:jc w:val="both"/>
        <w:rPr>
          <w:kern w:val="0"/>
          <w:sz w:val="28"/>
          <w:szCs w:val="28"/>
          <w:lang w:bidi="ar-SA"/>
        </w:rPr>
      </w:pPr>
      <w:r>
        <w:rPr>
          <w:kern w:val="0"/>
          <w:sz w:val="28"/>
          <w:szCs w:val="28"/>
          <w:lang w:bidi="ar-SA"/>
        </w:rPr>
        <w:t xml:space="preserve">2.8. </w:t>
      </w:r>
      <w:r>
        <w:rPr>
          <w:b/>
          <w:kern w:val="0"/>
          <w:sz w:val="28"/>
          <w:szCs w:val="28"/>
          <w:lang w:bidi="ar-SA"/>
        </w:rPr>
        <w:t>Дата и время окончания срока приема Заявок</w:t>
      </w:r>
      <w:r>
        <w:rPr>
          <w:kern w:val="0"/>
          <w:sz w:val="28"/>
          <w:szCs w:val="28"/>
          <w:lang w:bidi="ar-SA"/>
        </w:rPr>
        <w:t xml:space="preserve">: </w:t>
      </w:r>
      <w:r>
        <w:rPr>
          <w:rFonts w:hint="default"/>
          <w:kern w:val="0"/>
          <w:sz w:val="28"/>
          <w:szCs w:val="28"/>
          <w:lang w:val="ru-RU" w:bidi="ar-SA"/>
        </w:rPr>
        <w:t>17 августа 2026 года</w:t>
      </w:r>
      <w:r>
        <w:rPr>
          <w:kern w:val="0"/>
          <w:sz w:val="28"/>
          <w:szCs w:val="28"/>
          <w:lang w:bidi="ar-SA"/>
        </w:rPr>
        <w:t xml:space="preserve"> в 18 час. 00 мин.</w:t>
      </w:r>
    </w:p>
    <w:p w14:paraId="3EE9D9B2">
      <w:pPr>
        <w:spacing w:line="240" w:lineRule="auto"/>
        <w:ind w:left="14" w:firstLine="709"/>
        <w:jc w:val="both"/>
        <w:rPr>
          <w:kern w:val="0"/>
          <w:sz w:val="28"/>
          <w:szCs w:val="28"/>
          <w:lang w:bidi="ar-SA"/>
        </w:rPr>
      </w:pPr>
      <w:r>
        <w:rPr>
          <w:kern w:val="0"/>
          <w:sz w:val="28"/>
          <w:szCs w:val="28"/>
          <w:lang w:bidi="ar-SA"/>
        </w:rPr>
        <w:t xml:space="preserve">2.9. </w:t>
      </w:r>
      <w:r>
        <w:rPr>
          <w:b/>
          <w:kern w:val="0"/>
          <w:sz w:val="28"/>
          <w:szCs w:val="28"/>
          <w:lang w:bidi="ar-SA"/>
        </w:rPr>
        <w:t>Дата рассмотрения Заявок</w:t>
      </w:r>
      <w:r>
        <w:rPr>
          <w:kern w:val="0"/>
          <w:sz w:val="28"/>
          <w:szCs w:val="28"/>
          <w:lang w:bidi="ar-SA"/>
        </w:rPr>
        <w:t xml:space="preserve">:  </w:t>
      </w:r>
      <w:r>
        <w:rPr>
          <w:rFonts w:hint="default"/>
          <w:kern w:val="0"/>
          <w:sz w:val="28"/>
          <w:szCs w:val="28"/>
          <w:lang w:val="ru-RU" w:bidi="ar-SA"/>
        </w:rPr>
        <w:t>18 августа 2026</w:t>
      </w:r>
      <w:r>
        <w:rPr>
          <w:kern w:val="0"/>
          <w:sz w:val="28"/>
          <w:szCs w:val="28"/>
          <w:lang w:bidi="ar-SA"/>
        </w:rPr>
        <w:t xml:space="preserve"> года.</w:t>
      </w:r>
    </w:p>
    <w:p w14:paraId="45607665">
      <w:pPr>
        <w:spacing w:line="240" w:lineRule="auto"/>
        <w:ind w:left="14" w:firstLine="709"/>
        <w:jc w:val="both"/>
        <w:rPr>
          <w:kern w:val="0"/>
          <w:sz w:val="28"/>
          <w:szCs w:val="28"/>
          <w:lang w:bidi="ar-SA"/>
        </w:rPr>
      </w:pPr>
      <w:r>
        <w:rPr>
          <w:kern w:val="0"/>
          <w:sz w:val="28"/>
          <w:szCs w:val="28"/>
          <w:lang w:bidi="ar-SA"/>
        </w:rPr>
        <w:t xml:space="preserve">2.10. </w:t>
      </w:r>
      <w:r>
        <w:rPr>
          <w:b/>
          <w:kern w:val="0"/>
          <w:sz w:val="28"/>
          <w:szCs w:val="28"/>
          <w:lang w:bidi="ar-SA"/>
        </w:rPr>
        <w:t>Место проведения аукциона</w:t>
      </w:r>
      <w:r>
        <w:rPr>
          <w:kern w:val="0"/>
          <w:sz w:val="28"/>
          <w:szCs w:val="28"/>
          <w:lang w:bidi="ar-SA"/>
        </w:rPr>
        <w:t xml:space="preserve">: электронная площадка OOO «РТС-тендер». </w:t>
      </w:r>
    </w:p>
    <w:p w14:paraId="5EAB8E5B">
      <w:pPr>
        <w:spacing w:line="240" w:lineRule="auto"/>
        <w:ind w:left="14" w:firstLine="709"/>
        <w:jc w:val="both"/>
        <w:rPr>
          <w:kern w:val="0"/>
          <w:sz w:val="28"/>
          <w:szCs w:val="28"/>
          <w:lang w:bidi="ar-SA"/>
        </w:rPr>
      </w:pPr>
      <w:r>
        <w:rPr>
          <w:kern w:val="0"/>
          <w:sz w:val="28"/>
          <w:szCs w:val="28"/>
          <w:lang w:bidi="ar-SA"/>
        </w:rPr>
        <w:t>Адрес сайта: https://www.rts-tender.ru.</w:t>
      </w:r>
    </w:p>
    <w:p w14:paraId="2E87D6A2">
      <w:pPr>
        <w:spacing w:line="240" w:lineRule="auto"/>
        <w:ind w:left="14" w:firstLine="709"/>
        <w:jc w:val="both"/>
        <w:rPr>
          <w:kern w:val="0"/>
          <w:sz w:val="28"/>
          <w:szCs w:val="28"/>
          <w:lang w:bidi="ar-SA"/>
        </w:rPr>
      </w:pPr>
      <w:r>
        <w:rPr>
          <w:kern w:val="0"/>
          <w:sz w:val="28"/>
          <w:szCs w:val="28"/>
          <w:lang w:bidi="ar-SA"/>
        </w:rPr>
        <w:t xml:space="preserve">2.11. </w:t>
      </w:r>
      <w:r>
        <w:rPr>
          <w:b/>
          <w:kern w:val="0"/>
          <w:sz w:val="28"/>
          <w:szCs w:val="28"/>
          <w:lang w:bidi="ar-SA"/>
        </w:rPr>
        <w:t>Дата и время начала проведения аукциона</w:t>
      </w:r>
      <w:r>
        <w:rPr>
          <w:kern w:val="0"/>
          <w:sz w:val="28"/>
          <w:szCs w:val="28"/>
          <w:lang w:bidi="ar-SA"/>
        </w:rPr>
        <w:t xml:space="preserve">: </w:t>
      </w:r>
      <w:r>
        <w:rPr>
          <w:rFonts w:hint="default"/>
          <w:kern w:val="0"/>
          <w:sz w:val="28"/>
          <w:szCs w:val="28"/>
          <w:lang w:val="ru-RU" w:bidi="ar-SA"/>
        </w:rPr>
        <w:t>19 августа 2026</w:t>
      </w:r>
      <w:r>
        <w:rPr>
          <w:kern w:val="0"/>
          <w:sz w:val="28"/>
          <w:szCs w:val="28"/>
          <w:lang w:bidi="ar-SA"/>
        </w:rPr>
        <w:t xml:space="preserve"> года в 1</w:t>
      </w:r>
      <w:r>
        <w:rPr>
          <w:rFonts w:hint="default"/>
          <w:kern w:val="0"/>
          <w:sz w:val="28"/>
          <w:szCs w:val="28"/>
          <w:lang w:val="ru-RU" w:bidi="ar-SA"/>
        </w:rPr>
        <w:t>0</w:t>
      </w:r>
      <w:r>
        <w:rPr>
          <w:kern w:val="0"/>
          <w:sz w:val="28"/>
          <w:szCs w:val="28"/>
          <w:lang w:bidi="ar-SA"/>
        </w:rPr>
        <w:t xml:space="preserve"> час. 00 мин.              </w:t>
      </w:r>
    </w:p>
    <w:p w14:paraId="452407F3">
      <w:pPr>
        <w:suppressAutoHyphens w:val="0"/>
        <w:autoSpaceDE w:val="0"/>
        <w:spacing w:line="240" w:lineRule="auto"/>
        <w:jc w:val="both"/>
        <w:rPr>
          <w:kern w:val="0"/>
          <w:sz w:val="28"/>
          <w:szCs w:val="28"/>
          <w:lang w:bidi="ar-SA"/>
        </w:rPr>
      </w:pPr>
    </w:p>
    <w:p w14:paraId="44C95E15">
      <w:pPr>
        <w:suppressAutoHyphens w:val="0"/>
        <w:autoSpaceDE w:val="0"/>
        <w:spacing w:line="240" w:lineRule="auto"/>
        <w:ind w:firstLine="709"/>
        <w:jc w:val="center"/>
        <w:rPr>
          <w:kern w:val="0"/>
          <w:sz w:val="28"/>
          <w:szCs w:val="28"/>
          <w:lang w:bidi="ar-SA"/>
        </w:rPr>
      </w:pPr>
      <w:r>
        <w:rPr>
          <w:kern w:val="0"/>
          <w:sz w:val="28"/>
          <w:szCs w:val="28"/>
          <w:lang w:bidi="ar-SA"/>
        </w:rPr>
        <w:t>3. Информационное обеспечение аукциона</w:t>
      </w:r>
    </w:p>
    <w:p w14:paraId="38DEF157">
      <w:pPr>
        <w:suppressAutoHyphens w:val="0"/>
        <w:autoSpaceDE w:val="0"/>
        <w:spacing w:line="240" w:lineRule="auto"/>
        <w:ind w:firstLine="709"/>
        <w:jc w:val="both"/>
        <w:rPr>
          <w:kern w:val="0"/>
          <w:sz w:val="28"/>
          <w:szCs w:val="28"/>
          <w:lang w:bidi="ar-SA"/>
        </w:rPr>
      </w:pPr>
    </w:p>
    <w:p w14:paraId="503D5B33">
      <w:pPr>
        <w:spacing w:line="240" w:lineRule="auto"/>
        <w:ind w:left="14" w:firstLine="709"/>
        <w:jc w:val="both"/>
        <w:rPr>
          <w:kern w:val="0"/>
          <w:sz w:val="28"/>
          <w:szCs w:val="28"/>
          <w:lang w:bidi="ar-SA"/>
        </w:rPr>
      </w:pPr>
      <w:r>
        <w:rPr>
          <w:kern w:val="0"/>
          <w:sz w:val="28"/>
          <w:szCs w:val="28"/>
          <w:lang w:bidi="ar-SA"/>
        </w:rPr>
        <w:t>3.1. Извещение о проведении аукциона (далее по тексту - Извещение) размещается на Официальном сайте Торгов и на электронной площадке: https://www.rts-tender.ru.</w:t>
      </w:r>
    </w:p>
    <w:p w14:paraId="505E869C">
      <w:pPr>
        <w:spacing w:line="240" w:lineRule="auto"/>
        <w:ind w:left="14" w:firstLine="709"/>
        <w:jc w:val="both"/>
        <w:rPr>
          <w:kern w:val="0"/>
          <w:sz w:val="28"/>
          <w:szCs w:val="28"/>
          <w:lang w:bidi="ar-SA"/>
        </w:rPr>
      </w:pPr>
      <w:r>
        <w:rPr>
          <w:kern w:val="0"/>
          <w:sz w:val="28"/>
          <w:szCs w:val="28"/>
          <w:lang w:bidi="ar-SA"/>
        </w:rPr>
        <w:t>Извещение публикуется в информационно-телекоммуникационной сети «Интернет» на официальном сайте сельского поселения «Село Некрасовка» https://nekrasovkaadm.ru/.</w:t>
      </w:r>
    </w:p>
    <w:p w14:paraId="4ABBF459">
      <w:pPr>
        <w:spacing w:line="240" w:lineRule="auto"/>
        <w:ind w:left="14" w:firstLine="709"/>
        <w:jc w:val="both"/>
        <w:rPr>
          <w:kern w:val="0"/>
          <w:sz w:val="28"/>
          <w:szCs w:val="28"/>
          <w:lang w:bidi="ar-SA"/>
        </w:rPr>
      </w:pPr>
      <w:r>
        <w:rPr>
          <w:kern w:val="0"/>
          <w:sz w:val="28"/>
          <w:szCs w:val="28"/>
          <w:lang w:bidi="ar-SA"/>
        </w:rPr>
        <w:t>Все приложения к Извещению являются его неотъемлемой частью.</w:t>
      </w:r>
    </w:p>
    <w:p w14:paraId="6F3502A6">
      <w:pPr>
        <w:suppressAutoHyphens w:val="0"/>
        <w:autoSpaceDE w:val="0"/>
        <w:autoSpaceDN w:val="0"/>
        <w:adjustRightInd w:val="0"/>
        <w:spacing w:line="240" w:lineRule="auto"/>
        <w:ind w:firstLine="709"/>
        <w:jc w:val="both"/>
        <w:rPr>
          <w:kern w:val="0"/>
          <w:sz w:val="28"/>
          <w:szCs w:val="28"/>
          <w:lang w:bidi="ar-SA"/>
        </w:rPr>
      </w:pPr>
      <w:r>
        <w:rPr>
          <w:kern w:val="0"/>
          <w:sz w:val="28"/>
          <w:szCs w:val="28"/>
          <w:lang w:bidi="ar-SA"/>
        </w:rPr>
        <w:t>3.2. Осмотр Земельного участка производится самостоятельно.</w:t>
      </w:r>
    </w:p>
    <w:p w14:paraId="5DBDEF7F">
      <w:pPr>
        <w:spacing w:line="240" w:lineRule="auto"/>
        <w:ind w:left="14" w:firstLine="709"/>
        <w:jc w:val="both"/>
        <w:rPr>
          <w:b/>
        </w:rPr>
      </w:pPr>
    </w:p>
    <w:p w14:paraId="041C055E">
      <w:pPr>
        <w:spacing w:line="240" w:lineRule="auto"/>
        <w:ind w:left="14" w:firstLine="709"/>
        <w:jc w:val="both"/>
        <w:rPr>
          <w:b/>
        </w:rPr>
      </w:pPr>
    </w:p>
    <w:p w14:paraId="10CC5BF4">
      <w:pPr>
        <w:spacing w:line="240" w:lineRule="auto"/>
        <w:ind w:left="14" w:firstLine="709"/>
        <w:jc w:val="both"/>
        <w:rPr>
          <w:b/>
        </w:rPr>
      </w:pPr>
    </w:p>
    <w:p w14:paraId="5EC29A6D">
      <w:pPr>
        <w:spacing w:line="240" w:lineRule="auto"/>
        <w:ind w:left="14" w:firstLine="709"/>
        <w:jc w:val="center"/>
        <w:rPr>
          <w:sz w:val="28"/>
          <w:szCs w:val="28"/>
        </w:rPr>
      </w:pPr>
      <w:r>
        <w:rPr>
          <w:sz w:val="28"/>
          <w:szCs w:val="28"/>
        </w:rPr>
        <w:t>4. Требования к Заявителям аукциона</w:t>
      </w:r>
    </w:p>
    <w:p w14:paraId="26571808">
      <w:pPr>
        <w:spacing w:line="240" w:lineRule="auto"/>
        <w:jc w:val="both"/>
        <w:rPr>
          <w:b/>
          <w:sz w:val="28"/>
          <w:szCs w:val="28"/>
        </w:rPr>
      </w:pPr>
    </w:p>
    <w:p w14:paraId="06A767CB">
      <w:pPr>
        <w:spacing w:line="240" w:lineRule="auto"/>
        <w:ind w:left="14" w:firstLine="709"/>
        <w:jc w:val="both"/>
        <w:rPr>
          <w:sz w:val="28"/>
          <w:szCs w:val="28"/>
        </w:rPr>
      </w:pPr>
      <w:r>
        <w:rPr>
          <w:sz w:val="28"/>
          <w:szCs w:val="28"/>
        </w:rPr>
        <w:t>Заявителем на участие в аукционе (далее – Заявитель) может быть любое физическое или юридическое лицо независимо от организационно-правовой формы, формы собственности, места нахождения и места происхождения капитала или гражданин, в том числе индивидуальный предприниматель, претендующий на заключение договора аренды Земельного участка, имеющие электронную подпись, оформленную в соответствии с требованиями действующего законодательства удостоверяющим центром (далее – ЭП), и прошедшие регистрацию (аккредитацию) на электронной площадке в соответствии с Регламентом Оператора электронной площадки и Инструкциями Претендента/Арендатора, размещенными на электронной площадке (далее - Регламент и Инструкции).</w:t>
      </w:r>
    </w:p>
    <w:p w14:paraId="20425DCE">
      <w:pPr>
        <w:spacing w:line="240" w:lineRule="auto"/>
        <w:ind w:left="14" w:firstLine="709"/>
        <w:jc w:val="both"/>
        <w:rPr>
          <w:sz w:val="28"/>
          <w:szCs w:val="28"/>
        </w:rPr>
      </w:pPr>
    </w:p>
    <w:p w14:paraId="619F50D4">
      <w:pPr>
        <w:spacing w:line="240" w:lineRule="auto"/>
        <w:ind w:left="14" w:firstLine="709"/>
        <w:jc w:val="center"/>
        <w:rPr>
          <w:sz w:val="28"/>
          <w:szCs w:val="28"/>
        </w:rPr>
      </w:pPr>
      <w:r>
        <w:rPr>
          <w:sz w:val="28"/>
          <w:szCs w:val="28"/>
        </w:rPr>
        <w:t>5. Порядок внесения, блокирования и прекращения блокирования денежных средств в качестве задатка</w:t>
      </w:r>
    </w:p>
    <w:p w14:paraId="591FA260">
      <w:pPr>
        <w:spacing w:line="240" w:lineRule="auto"/>
        <w:ind w:left="14" w:firstLine="709"/>
        <w:jc w:val="both"/>
        <w:rPr>
          <w:b/>
          <w:sz w:val="28"/>
          <w:szCs w:val="28"/>
        </w:rPr>
      </w:pPr>
    </w:p>
    <w:p w14:paraId="1BABA5B4">
      <w:pPr>
        <w:spacing w:line="240" w:lineRule="auto"/>
        <w:ind w:left="14" w:firstLine="709"/>
        <w:jc w:val="both"/>
        <w:rPr>
          <w:sz w:val="28"/>
          <w:szCs w:val="28"/>
        </w:rPr>
      </w:pPr>
      <w:r>
        <w:rPr>
          <w:sz w:val="28"/>
          <w:szCs w:val="28"/>
        </w:rPr>
        <w:t>5.1. Для участия в аукционе устанавливается требование о внесении задатка.</w:t>
      </w:r>
    </w:p>
    <w:p w14:paraId="2A040DA5">
      <w:pPr>
        <w:spacing w:line="240" w:lineRule="auto"/>
        <w:ind w:left="14" w:firstLine="709"/>
        <w:jc w:val="both"/>
        <w:rPr>
          <w:sz w:val="28"/>
          <w:szCs w:val="28"/>
        </w:rPr>
      </w:pPr>
      <w:r>
        <w:rPr>
          <w:sz w:val="28"/>
          <w:szCs w:val="28"/>
        </w:rPr>
        <w:t>5.2. В целях исполнения требований о внесении задатка для участия в аукционе, Заявитель с учетом требований Раздела 4 Извещения обеспечивает наличие денежных средств на счёте Оператора электронной площадки в размере, не менее суммы задатка, указанного в пункте 2.5 Извещения. Задаток должен быть внесен до даты окончания подачи заявок.</w:t>
      </w:r>
    </w:p>
    <w:p w14:paraId="34D6D91A">
      <w:pPr>
        <w:spacing w:line="240" w:lineRule="auto"/>
        <w:ind w:left="14" w:firstLine="709"/>
        <w:jc w:val="both"/>
        <w:rPr>
          <w:sz w:val="28"/>
          <w:szCs w:val="28"/>
        </w:rPr>
      </w:pPr>
      <w:r>
        <w:rPr>
          <w:sz w:val="28"/>
          <w:szCs w:val="28"/>
        </w:rPr>
        <w:t>Перечисление денежных средств на счёт Оператора электронной площадки производится в соответствии с Регламентом и Инструкциями, по следующим реквизитам:</w:t>
      </w:r>
    </w:p>
    <w:p w14:paraId="61C9B63B">
      <w:pPr>
        <w:spacing w:line="240" w:lineRule="auto"/>
        <w:ind w:left="14" w:firstLine="709"/>
        <w:jc w:val="both"/>
        <w:rPr>
          <w:b/>
          <w:sz w:val="28"/>
          <w:szCs w:val="28"/>
        </w:rPr>
      </w:pPr>
    </w:p>
    <w:p w14:paraId="33E93F3F">
      <w:pPr>
        <w:spacing w:line="240" w:lineRule="auto"/>
        <w:ind w:left="14" w:firstLine="709"/>
        <w:jc w:val="both"/>
        <w:rPr>
          <w:b/>
          <w:sz w:val="28"/>
          <w:szCs w:val="28"/>
        </w:rPr>
      </w:pPr>
      <w:r>
        <w:rPr>
          <w:b/>
          <w:sz w:val="28"/>
          <w:szCs w:val="28"/>
        </w:rPr>
        <w:t xml:space="preserve">Реквизиты счета для перечисления задатка: </w:t>
      </w:r>
    </w:p>
    <w:p w14:paraId="41460BA7">
      <w:pPr>
        <w:spacing w:line="240" w:lineRule="auto"/>
        <w:ind w:left="14" w:firstLine="709"/>
        <w:jc w:val="both"/>
        <w:rPr>
          <w:b/>
          <w:sz w:val="28"/>
          <w:szCs w:val="28"/>
        </w:rPr>
      </w:pPr>
    </w:p>
    <w:tbl>
      <w:tblPr>
        <w:tblStyle w:val="3"/>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155"/>
        <w:gridCol w:w="5781"/>
      </w:tblGrid>
      <w:tr w14:paraId="32C3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7CF36043">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Получатель</w:t>
            </w:r>
          </w:p>
        </w:tc>
        <w:tc>
          <w:tcPr>
            <w:tcW w:w="0" w:type="auto"/>
            <w:shd w:val="clear" w:color="auto" w:fill="auto"/>
            <w:tcMar>
              <w:top w:w="15" w:type="dxa"/>
              <w:left w:w="600" w:type="dxa"/>
              <w:bottom w:w="15" w:type="dxa"/>
              <w:right w:w="15" w:type="dxa"/>
            </w:tcMar>
            <w:vAlign w:val="center"/>
          </w:tcPr>
          <w:p w14:paraId="7EB5B809">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ООО «РТС-тендер»</w:t>
            </w:r>
          </w:p>
        </w:tc>
      </w:tr>
      <w:tr w14:paraId="487B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7A79EBAB">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Наименование банка</w:t>
            </w:r>
          </w:p>
        </w:tc>
        <w:tc>
          <w:tcPr>
            <w:tcW w:w="0" w:type="auto"/>
            <w:shd w:val="clear" w:color="auto" w:fill="auto"/>
            <w:tcMar>
              <w:top w:w="15" w:type="dxa"/>
              <w:left w:w="600" w:type="dxa"/>
              <w:bottom w:w="15" w:type="dxa"/>
              <w:right w:w="15" w:type="dxa"/>
            </w:tcMar>
            <w:vAlign w:val="center"/>
          </w:tcPr>
          <w:p w14:paraId="27C09AD8">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Филиал «Корпоративный» ПАО «Совкомбанк»</w:t>
            </w:r>
          </w:p>
        </w:tc>
      </w:tr>
      <w:tr w14:paraId="34397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29D841D6">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Расчетный счёт</w:t>
            </w:r>
          </w:p>
        </w:tc>
        <w:tc>
          <w:tcPr>
            <w:tcW w:w="0" w:type="auto"/>
            <w:shd w:val="clear" w:color="auto" w:fill="auto"/>
            <w:tcMar>
              <w:top w:w="15" w:type="dxa"/>
              <w:left w:w="600" w:type="dxa"/>
              <w:bottom w:w="15" w:type="dxa"/>
              <w:right w:w="15" w:type="dxa"/>
            </w:tcMar>
            <w:vAlign w:val="center"/>
          </w:tcPr>
          <w:p w14:paraId="34802415">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40702810512030016362</w:t>
            </w:r>
          </w:p>
        </w:tc>
      </w:tr>
      <w:tr w14:paraId="68FB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492D1EA2">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Корр. счёт</w:t>
            </w:r>
          </w:p>
        </w:tc>
        <w:tc>
          <w:tcPr>
            <w:tcW w:w="0" w:type="auto"/>
            <w:shd w:val="clear" w:color="auto" w:fill="auto"/>
            <w:tcMar>
              <w:top w:w="15" w:type="dxa"/>
              <w:left w:w="600" w:type="dxa"/>
              <w:bottom w:w="15" w:type="dxa"/>
              <w:right w:w="15" w:type="dxa"/>
            </w:tcMar>
            <w:vAlign w:val="center"/>
          </w:tcPr>
          <w:p w14:paraId="12983061">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30101810445250000360</w:t>
            </w:r>
          </w:p>
        </w:tc>
      </w:tr>
      <w:tr w14:paraId="160D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53D26B51">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БИК</w:t>
            </w:r>
          </w:p>
        </w:tc>
        <w:tc>
          <w:tcPr>
            <w:tcW w:w="0" w:type="auto"/>
            <w:shd w:val="clear" w:color="auto" w:fill="auto"/>
            <w:tcMar>
              <w:top w:w="15" w:type="dxa"/>
              <w:left w:w="600" w:type="dxa"/>
              <w:bottom w:w="15" w:type="dxa"/>
              <w:right w:w="15" w:type="dxa"/>
            </w:tcMar>
            <w:vAlign w:val="center"/>
          </w:tcPr>
          <w:p w14:paraId="5F9E8CB0">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044525360</w:t>
            </w:r>
          </w:p>
        </w:tc>
      </w:tr>
      <w:tr w14:paraId="2072D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7044D268">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ИНН</w:t>
            </w:r>
          </w:p>
        </w:tc>
        <w:tc>
          <w:tcPr>
            <w:tcW w:w="0" w:type="auto"/>
            <w:shd w:val="clear" w:color="auto" w:fill="auto"/>
            <w:tcMar>
              <w:top w:w="15" w:type="dxa"/>
              <w:left w:w="600" w:type="dxa"/>
              <w:bottom w:w="15" w:type="dxa"/>
              <w:right w:w="15" w:type="dxa"/>
            </w:tcMar>
            <w:vAlign w:val="center"/>
          </w:tcPr>
          <w:p w14:paraId="600922AE">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7710357167</w:t>
            </w:r>
          </w:p>
        </w:tc>
      </w:tr>
      <w:tr w14:paraId="5D20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080E346A">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КПП</w:t>
            </w:r>
          </w:p>
        </w:tc>
        <w:tc>
          <w:tcPr>
            <w:tcW w:w="0" w:type="auto"/>
            <w:shd w:val="clear" w:color="auto" w:fill="auto"/>
            <w:tcMar>
              <w:top w:w="15" w:type="dxa"/>
              <w:left w:w="600" w:type="dxa"/>
              <w:bottom w:w="15" w:type="dxa"/>
              <w:right w:w="15" w:type="dxa"/>
            </w:tcMar>
            <w:vAlign w:val="center"/>
          </w:tcPr>
          <w:p w14:paraId="09853E91">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773001001</w:t>
            </w:r>
          </w:p>
        </w:tc>
      </w:tr>
      <w:tr w14:paraId="5759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blCellSpacing w:w="15" w:type="dxa"/>
        </w:trPr>
        <w:tc>
          <w:tcPr>
            <w:tcW w:w="4110" w:type="dxa"/>
            <w:shd w:val="clear" w:color="auto" w:fill="auto"/>
            <w:tcMar>
              <w:top w:w="15" w:type="dxa"/>
              <w:left w:w="600" w:type="dxa"/>
              <w:bottom w:w="15" w:type="dxa"/>
              <w:right w:w="15" w:type="dxa"/>
            </w:tcMar>
            <w:vAlign w:val="center"/>
          </w:tcPr>
          <w:p w14:paraId="2E895BC4">
            <w:pPr>
              <w:suppressAutoHyphens w:val="0"/>
              <w:spacing w:line="240" w:lineRule="auto"/>
              <w:ind w:firstLine="709"/>
              <w:rPr>
                <w:b/>
                <w:color w:val="444444"/>
                <w:kern w:val="0"/>
                <w:sz w:val="28"/>
                <w:szCs w:val="28"/>
                <w:lang w:eastAsia="ru-RU" w:bidi="ar-SA"/>
              </w:rPr>
            </w:pPr>
            <w:r>
              <w:rPr>
                <w:b/>
                <w:color w:val="202020"/>
                <w:kern w:val="0"/>
                <w:sz w:val="28"/>
                <w:szCs w:val="28"/>
                <w:lang w:eastAsia="ru-RU" w:bidi="ar-SA"/>
              </w:rPr>
              <w:t>Назначение платежа</w:t>
            </w:r>
          </w:p>
        </w:tc>
        <w:tc>
          <w:tcPr>
            <w:tcW w:w="0" w:type="auto"/>
            <w:shd w:val="clear" w:color="auto" w:fill="auto"/>
            <w:tcMar>
              <w:top w:w="15" w:type="dxa"/>
              <w:left w:w="600" w:type="dxa"/>
              <w:bottom w:w="15" w:type="dxa"/>
              <w:right w:w="15" w:type="dxa"/>
            </w:tcMar>
            <w:vAlign w:val="center"/>
          </w:tcPr>
          <w:p w14:paraId="3EA96935">
            <w:pPr>
              <w:suppressAutoHyphens w:val="0"/>
              <w:spacing w:line="240" w:lineRule="auto"/>
              <w:ind w:firstLine="709"/>
              <w:rPr>
                <w:color w:val="444444"/>
                <w:kern w:val="0"/>
                <w:sz w:val="28"/>
                <w:szCs w:val="28"/>
                <w:lang w:eastAsia="ru-RU" w:bidi="ar-SA"/>
              </w:rPr>
            </w:pPr>
            <w:r>
              <w:rPr>
                <w:color w:val="202020"/>
                <w:kern w:val="0"/>
                <w:sz w:val="28"/>
                <w:szCs w:val="28"/>
                <w:lang w:eastAsia="ru-RU" w:bidi="ar-SA"/>
              </w:rPr>
              <w:t>Внесение гарантийного обеспечения по Соглашению о внесении гарантийного</w:t>
            </w:r>
            <w:r>
              <w:rPr>
                <w:color w:val="202020"/>
                <w:kern w:val="0"/>
                <w:sz w:val="28"/>
                <w:szCs w:val="28"/>
                <w:lang w:eastAsia="ru-RU" w:bidi="ar-SA"/>
              </w:rPr>
              <w:br w:type="textWrapping"/>
            </w:r>
            <w:r>
              <w:rPr>
                <w:color w:val="202020"/>
                <w:kern w:val="0"/>
                <w:sz w:val="28"/>
                <w:szCs w:val="28"/>
                <w:lang w:eastAsia="ru-RU" w:bidi="ar-SA"/>
              </w:rPr>
              <w:t>обеспечения, № аналитического счета _________, без НДС.</w:t>
            </w:r>
          </w:p>
        </w:tc>
      </w:tr>
    </w:tbl>
    <w:p w14:paraId="290B958C">
      <w:pPr>
        <w:spacing w:line="240" w:lineRule="auto"/>
        <w:ind w:left="14" w:firstLine="709"/>
        <w:jc w:val="both"/>
        <w:rPr>
          <w:sz w:val="28"/>
          <w:szCs w:val="28"/>
        </w:rPr>
      </w:pPr>
    </w:p>
    <w:p w14:paraId="31456319">
      <w:pPr>
        <w:spacing w:line="240" w:lineRule="auto"/>
        <w:ind w:left="14" w:firstLine="709"/>
        <w:jc w:val="both"/>
        <w:rPr>
          <w:sz w:val="28"/>
          <w:szCs w:val="28"/>
        </w:rPr>
      </w:pPr>
      <w:r>
        <w:rPr>
          <w:sz w:val="28"/>
          <w:szCs w:val="28"/>
        </w:rPr>
        <w:t>Образец платежного поручения приведен на электронной площадке по адресу: https://www.rts-tender.ru/details/platform-property-sales-details.</w:t>
      </w:r>
    </w:p>
    <w:p w14:paraId="29C246E0">
      <w:pPr>
        <w:widowControl w:val="0"/>
        <w:spacing w:line="240" w:lineRule="auto"/>
        <w:ind w:firstLine="709"/>
        <w:rPr>
          <w:rFonts w:eastAsia="Arial"/>
          <w:kern w:val="0"/>
          <w:sz w:val="28"/>
          <w:szCs w:val="28"/>
          <w:lang w:eastAsia="ar-SA" w:bidi="ar-SA"/>
        </w:rPr>
      </w:pPr>
      <w:r>
        <w:rPr>
          <w:sz w:val="28"/>
          <w:szCs w:val="28"/>
        </w:rPr>
        <w:t>Денежные средства в размере, равном задатку, указанному в пункте 2.5 Извещения, блокируются Оператором электронной площадки на аналитическом счете Заявителя в соответствии с Регламентом и Инструкциями. Основанием для блокирования денежных средств является Заявка, направленная Оператору электронной площадки. Заблокированные на счете Заявителя денежные средства являются задатком.</w:t>
      </w:r>
    </w:p>
    <w:p w14:paraId="1C3868D0">
      <w:pPr>
        <w:spacing w:line="240" w:lineRule="auto"/>
        <w:ind w:left="14" w:firstLine="709"/>
        <w:jc w:val="both"/>
        <w:rPr>
          <w:b/>
          <w:sz w:val="28"/>
          <w:szCs w:val="28"/>
        </w:rPr>
      </w:pPr>
      <w:r>
        <w:rPr>
          <w:b/>
          <w:sz w:val="28"/>
          <w:szCs w:val="28"/>
        </w:rPr>
        <w:t>Подача Заявки и блокирование задатка является заключением Соглашения о задатке.</w:t>
      </w:r>
    </w:p>
    <w:p w14:paraId="56A8AF3D">
      <w:pPr>
        <w:spacing w:line="240" w:lineRule="auto"/>
        <w:ind w:left="14" w:firstLine="709"/>
        <w:jc w:val="both"/>
        <w:rPr>
          <w:sz w:val="28"/>
          <w:szCs w:val="28"/>
        </w:rPr>
      </w:pPr>
      <w:r>
        <w:rPr>
          <w:sz w:val="28"/>
          <w:szCs w:val="28"/>
        </w:rPr>
        <w:t>5.3. Прекращение блокирования денежных средств на счете Заявителя в соответствии с Регламентом и Инструкциями производится Оператором электронной площадки в следующем порядке:</w:t>
      </w:r>
    </w:p>
    <w:p w14:paraId="5B6446F5">
      <w:pPr>
        <w:spacing w:line="240" w:lineRule="auto"/>
        <w:ind w:left="14" w:firstLine="709"/>
        <w:jc w:val="both"/>
        <w:rPr>
          <w:sz w:val="28"/>
          <w:szCs w:val="28"/>
        </w:rPr>
      </w:pPr>
      <w:r>
        <w:rPr>
          <w:sz w:val="28"/>
          <w:szCs w:val="28"/>
        </w:rPr>
        <w:t>- для Заявителя, отозвавшего Заявку до окончания срока приема Заявок, установленного пунктом  2.8  Извещения, – в течение 5 рабочих дней со дня поступления уведомления об отзыве Заявки в соответствии с Регламентом и Инструкциями;</w:t>
      </w:r>
    </w:p>
    <w:p w14:paraId="06FC5CC9">
      <w:pPr>
        <w:spacing w:line="240" w:lineRule="auto"/>
        <w:ind w:left="14" w:firstLine="709"/>
        <w:jc w:val="both"/>
        <w:rPr>
          <w:sz w:val="28"/>
          <w:szCs w:val="28"/>
        </w:rPr>
      </w:pPr>
      <w:r>
        <w:rPr>
          <w:sz w:val="28"/>
          <w:szCs w:val="28"/>
        </w:rPr>
        <w:t>- для Заявителя, не допущенного к участию в аукционе, – в течение 5 рабочих дней со дня оформления Протокола рассмотрения заявок на участие в аукционе в соответствии с Регламентом и Инструкциями;</w:t>
      </w:r>
    </w:p>
    <w:p w14:paraId="6B202685">
      <w:pPr>
        <w:spacing w:line="240" w:lineRule="auto"/>
        <w:ind w:left="14" w:firstLine="709"/>
        <w:jc w:val="both"/>
        <w:rPr>
          <w:sz w:val="28"/>
          <w:szCs w:val="28"/>
        </w:rPr>
      </w:pPr>
      <w:r>
        <w:rPr>
          <w:sz w:val="28"/>
          <w:szCs w:val="28"/>
        </w:rPr>
        <w:t>- для участников аукциона (далее - Участник), участвовавших в аукционе, но не победивших в нем, – в течение 5 рабочих дней со дня подписания Протокола о результатах аукциона в соответствии с Регламентом и Инструкциями.</w:t>
      </w:r>
    </w:p>
    <w:p w14:paraId="7DB73673">
      <w:pPr>
        <w:spacing w:line="240" w:lineRule="auto"/>
        <w:ind w:left="14" w:firstLine="709"/>
        <w:jc w:val="both"/>
        <w:rPr>
          <w:sz w:val="28"/>
          <w:szCs w:val="28"/>
        </w:rPr>
      </w:pPr>
      <w:r>
        <w:rPr>
          <w:sz w:val="28"/>
          <w:szCs w:val="28"/>
        </w:rPr>
        <w:t>5.4. Задаток, внесенный лицом, признанным победителем аукциона (далее – Победитель), а также задаток, внесенный иным лицом, с которым договор аренды земельного участка заключается в соответствии с пунктами 13 и 14 статьи 39.12 Земельного кодекса Российской Федерации, засчитываются в счет арендной платы за Земельный участок.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 и Инструкциями.</w:t>
      </w:r>
    </w:p>
    <w:p w14:paraId="5B781FDD">
      <w:pPr>
        <w:spacing w:line="240" w:lineRule="auto"/>
        <w:ind w:left="14" w:firstLine="709"/>
        <w:jc w:val="both"/>
        <w:rPr>
          <w:sz w:val="28"/>
          <w:szCs w:val="28"/>
        </w:rPr>
      </w:pPr>
      <w:r>
        <w:rPr>
          <w:sz w:val="28"/>
          <w:szCs w:val="28"/>
        </w:rPr>
        <w:t>Задатки, внесенные указанными в настоящем пункте лицами, не заключившими в установленном в Извещении порядке договора аренды земельного участка вследствие уклонения от заключения указанного договора, не возвращаются.</w:t>
      </w:r>
    </w:p>
    <w:p w14:paraId="6BAC2BAF">
      <w:pPr>
        <w:spacing w:line="240" w:lineRule="auto"/>
        <w:ind w:left="14" w:firstLine="709"/>
        <w:jc w:val="both"/>
        <w:rPr>
          <w:sz w:val="28"/>
          <w:szCs w:val="28"/>
        </w:rPr>
      </w:pPr>
    </w:p>
    <w:p w14:paraId="5ABFC28F">
      <w:pPr>
        <w:spacing w:line="240" w:lineRule="auto"/>
        <w:ind w:left="14" w:firstLine="709"/>
        <w:jc w:val="center"/>
        <w:rPr>
          <w:sz w:val="28"/>
          <w:szCs w:val="28"/>
        </w:rPr>
      </w:pPr>
      <w:r>
        <w:rPr>
          <w:sz w:val="28"/>
          <w:szCs w:val="28"/>
        </w:rPr>
        <w:t>6. Порядок, форма и срок приема и отзыва Заявок</w:t>
      </w:r>
    </w:p>
    <w:p w14:paraId="01633AA4">
      <w:pPr>
        <w:spacing w:line="240" w:lineRule="auto"/>
        <w:ind w:left="14" w:firstLine="709"/>
        <w:jc w:val="both"/>
        <w:rPr>
          <w:b/>
          <w:sz w:val="28"/>
          <w:szCs w:val="28"/>
        </w:rPr>
      </w:pPr>
    </w:p>
    <w:p w14:paraId="7144ECF8">
      <w:pPr>
        <w:spacing w:line="240" w:lineRule="auto"/>
        <w:ind w:left="14" w:firstLine="709"/>
        <w:jc w:val="both"/>
        <w:rPr>
          <w:sz w:val="28"/>
          <w:szCs w:val="28"/>
        </w:rPr>
      </w:pPr>
      <w:r>
        <w:rPr>
          <w:sz w:val="28"/>
          <w:szCs w:val="28"/>
        </w:rPr>
        <w:t>6.1. Прием заявок обеспечивается Оператором электронной площадки в соответствии с Регламентом и Инструкциями. Один Заявитель вправе подать только одну Заявку.</w:t>
      </w:r>
    </w:p>
    <w:p w14:paraId="5CEC27C7">
      <w:pPr>
        <w:spacing w:line="240" w:lineRule="auto"/>
        <w:ind w:left="14" w:firstLine="709"/>
        <w:jc w:val="both"/>
        <w:rPr>
          <w:sz w:val="28"/>
          <w:szCs w:val="28"/>
        </w:rPr>
      </w:pPr>
      <w:r>
        <w:rPr>
          <w:sz w:val="28"/>
          <w:szCs w:val="28"/>
        </w:rPr>
        <w:t xml:space="preserve">6.2. Заявитель с учетом требований Разделов 4, 5, 6 подает заявку в соответствии с Регламентом и Инструкциями. </w:t>
      </w:r>
    </w:p>
    <w:p w14:paraId="566EB28F">
      <w:pPr>
        <w:spacing w:line="240" w:lineRule="auto"/>
        <w:ind w:left="14" w:firstLine="709"/>
        <w:jc w:val="both"/>
        <w:rPr>
          <w:sz w:val="28"/>
          <w:szCs w:val="28"/>
        </w:rPr>
      </w:pPr>
      <w:r>
        <w:rPr>
          <w:sz w:val="28"/>
          <w:szCs w:val="28"/>
        </w:rPr>
        <w:t>6.3. Заявка направляется Заявителем Оператору электронной площадки в сроки, указанные в пунктах 2.7, 2.8 Извещения, путем:</w:t>
      </w:r>
    </w:p>
    <w:p w14:paraId="376124D1">
      <w:pPr>
        <w:spacing w:line="240" w:lineRule="auto"/>
        <w:ind w:left="14" w:firstLine="709"/>
        <w:jc w:val="both"/>
        <w:rPr>
          <w:sz w:val="28"/>
          <w:szCs w:val="28"/>
        </w:rPr>
      </w:pPr>
      <w:r>
        <w:rPr>
          <w:sz w:val="28"/>
          <w:szCs w:val="28"/>
        </w:rPr>
        <w:t>6.3.1. заполнения Заявителем ее электронной формы с приложением указанных в настоящем пункте документов в форме электронных документов или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w:t>
      </w:r>
    </w:p>
    <w:p w14:paraId="5771B562">
      <w:pPr>
        <w:spacing w:line="240" w:lineRule="auto"/>
        <w:ind w:left="14" w:firstLine="709"/>
        <w:jc w:val="both"/>
        <w:rPr>
          <w:sz w:val="28"/>
          <w:szCs w:val="28"/>
        </w:rPr>
      </w:pPr>
      <w:r>
        <w:rPr>
          <w:sz w:val="28"/>
          <w:szCs w:val="28"/>
        </w:rPr>
        <w:t xml:space="preserve">- копии документов, удостоверяющих личность Заявителя (для граждан, в том числе зарегистрированных в качестве индивидуального предпринимателя) (в случае представления копии паспорта гражданина Российской Федерации представляются копии 20 (двадцати) страниц паспорта: от 1-ой страницы с изображением Государственного герба Российской Федерации по 20-ую страницу с «Извлечением из Положения о паспорте гражданина Российской Федерации» включительно);  </w:t>
      </w:r>
    </w:p>
    <w:p w14:paraId="4C0CF3C0">
      <w:pPr>
        <w:spacing w:line="240" w:lineRule="auto"/>
        <w:ind w:left="14" w:firstLine="709"/>
        <w:jc w:val="both"/>
        <w:rPr>
          <w:sz w:val="28"/>
          <w:szCs w:val="28"/>
        </w:rPr>
      </w:pPr>
      <w:r>
        <w:rPr>
          <w:sz w:val="28"/>
          <w:szCs w:val="28"/>
        </w:rPr>
        <w:t>-  свидетельство о госрегистрации организации с указанием ИНН и ОГРН, свидетельство о постановке на налоговый учёт по месту юридического адреса, устав (для юридических лиц);</w:t>
      </w:r>
    </w:p>
    <w:p w14:paraId="0C110743">
      <w:pPr>
        <w:spacing w:line="240" w:lineRule="auto"/>
        <w:ind w:left="14" w:firstLine="709"/>
        <w:jc w:val="both"/>
        <w:rPr>
          <w:sz w:val="28"/>
          <w:szCs w:val="28"/>
        </w:rPr>
      </w:pPr>
      <w:r>
        <w:rPr>
          <w:sz w:val="28"/>
          <w:szCs w:val="28"/>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1AC7D00A">
      <w:pPr>
        <w:spacing w:line="240" w:lineRule="auto"/>
        <w:ind w:left="14" w:firstLine="709"/>
        <w:jc w:val="both"/>
        <w:rPr>
          <w:sz w:val="28"/>
          <w:szCs w:val="28"/>
        </w:rPr>
      </w:pPr>
      <w:r>
        <w:rPr>
          <w:sz w:val="28"/>
          <w:szCs w:val="28"/>
        </w:rPr>
        <w:t>- документы, подтверждающие внесение задатка.*</w:t>
      </w:r>
    </w:p>
    <w:p w14:paraId="17E65F96">
      <w:pPr>
        <w:spacing w:line="240" w:lineRule="auto"/>
        <w:ind w:left="14" w:firstLine="709"/>
        <w:jc w:val="both"/>
        <w:rPr>
          <w:sz w:val="28"/>
          <w:szCs w:val="28"/>
        </w:rPr>
      </w:pPr>
      <w:r>
        <w:rPr>
          <w:sz w:val="28"/>
          <w:szCs w:val="28"/>
        </w:rPr>
        <w:t>*При подаче Заявителем Заявки в соответствии с Регламентом и Инструкциями, информация о внесении Заявителем задатка формируется Оператором электронной площадки и направляется Организатору аукциона.</w:t>
      </w:r>
    </w:p>
    <w:p w14:paraId="1A6D051E">
      <w:pPr>
        <w:spacing w:line="240" w:lineRule="auto"/>
        <w:ind w:left="14" w:firstLine="709"/>
        <w:jc w:val="both"/>
        <w:rPr>
          <w:sz w:val="28"/>
          <w:szCs w:val="28"/>
        </w:rPr>
      </w:pPr>
      <w:r>
        <w:rPr>
          <w:sz w:val="28"/>
          <w:szCs w:val="28"/>
        </w:rPr>
        <w:t>6.3.2. подписания Заявки ЭП Заявителя в соответствии с Регламентом и Инструкциями.</w:t>
      </w:r>
    </w:p>
    <w:p w14:paraId="191B25A8">
      <w:pPr>
        <w:spacing w:line="240" w:lineRule="auto"/>
        <w:ind w:left="14" w:firstLine="709"/>
        <w:jc w:val="both"/>
        <w:rPr>
          <w:sz w:val="28"/>
          <w:szCs w:val="28"/>
        </w:rPr>
      </w:pPr>
      <w:r>
        <w:rPr>
          <w:sz w:val="28"/>
          <w:szCs w:val="28"/>
        </w:rPr>
        <w:t>6.4. Заявка и прилагаемые к ней документы направляются единовременно в соответствии с Регламентом и Инструкциями. Не допускается раздельного направления Заявки и приложенных к ней документов, направление дополнительных документов после подачи Заявки или замена ранее направленных документов без отзыва Заявки в соответствии с Регламентом и Инструкциями.</w:t>
      </w:r>
    </w:p>
    <w:p w14:paraId="09861322">
      <w:pPr>
        <w:spacing w:line="240" w:lineRule="auto"/>
        <w:ind w:left="14" w:firstLine="709"/>
        <w:jc w:val="both"/>
        <w:rPr>
          <w:sz w:val="28"/>
          <w:szCs w:val="28"/>
        </w:rPr>
      </w:pPr>
      <w:r>
        <w:rPr>
          <w:sz w:val="28"/>
          <w:szCs w:val="28"/>
        </w:rPr>
        <w:t>6.5. В соответствии с Регламентом и Инструкциями Оператор электронной площадки возвращает Заявку Заявителю в случае:</w:t>
      </w:r>
    </w:p>
    <w:p w14:paraId="114E4E71">
      <w:pPr>
        <w:spacing w:line="240" w:lineRule="auto"/>
        <w:ind w:left="14" w:firstLine="709"/>
        <w:jc w:val="both"/>
        <w:rPr>
          <w:sz w:val="28"/>
          <w:szCs w:val="28"/>
        </w:rPr>
      </w:pPr>
      <w:r>
        <w:rPr>
          <w:sz w:val="28"/>
          <w:szCs w:val="28"/>
        </w:rPr>
        <w:t>- предоставления Заявки, подписанной ЭП лица, не уполномоченного действовать от имени Заявителя;</w:t>
      </w:r>
    </w:p>
    <w:p w14:paraId="6D8AA783">
      <w:pPr>
        <w:spacing w:line="240" w:lineRule="auto"/>
        <w:ind w:left="14" w:firstLine="709"/>
        <w:jc w:val="both"/>
        <w:rPr>
          <w:sz w:val="28"/>
          <w:szCs w:val="28"/>
        </w:rPr>
      </w:pPr>
      <w:r>
        <w:rPr>
          <w:sz w:val="28"/>
          <w:szCs w:val="28"/>
        </w:rPr>
        <w:t>- подачи одним Заявителем двух и более Заявок при условии, что поданные ранее Заявки не отозваны;</w:t>
      </w:r>
    </w:p>
    <w:p w14:paraId="3E57026F">
      <w:pPr>
        <w:spacing w:line="240" w:lineRule="auto"/>
        <w:ind w:left="14" w:firstLine="709"/>
        <w:jc w:val="both"/>
        <w:rPr>
          <w:sz w:val="28"/>
          <w:szCs w:val="28"/>
        </w:rPr>
      </w:pPr>
      <w:r>
        <w:rPr>
          <w:sz w:val="28"/>
          <w:szCs w:val="28"/>
        </w:rPr>
        <w:t>- получения Заявки после установленных в пункте 2.8 Извещении дня и времени окончания срока приема Заявок.</w:t>
      </w:r>
    </w:p>
    <w:p w14:paraId="78E76FBE">
      <w:pPr>
        <w:spacing w:line="240" w:lineRule="auto"/>
        <w:ind w:left="14" w:firstLine="709"/>
        <w:jc w:val="both"/>
        <w:rPr>
          <w:sz w:val="28"/>
          <w:szCs w:val="28"/>
        </w:rPr>
      </w:pPr>
      <w:r>
        <w:rPr>
          <w:sz w:val="28"/>
          <w:szCs w:val="28"/>
        </w:rPr>
        <w:t>Одновременно с возвратом Заявки Оператор электронной площадки уведомляет Заявителя об основаниях ее возврата.</w:t>
      </w:r>
    </w:p>
    <w:p w14:paraId="676447C9">
      <w:pPr>
        <w:spacing w:line="240" w:lineRule="auto"/>
        <w:ind w:left="14" w:firstLine="709"/>
        <w:jc w:val="both"/>
        <w:rPr>
          <w:sz w:val="28"/>
          <w:szCs w:val="28"/>
        </w:rPr>
      </w:pPr>
      <w:r>
        <w:rPr>
          <w:sz w:val="28"/>
          <w:szCs w:val="28"/>
        </w:rPr>
        <w:t>Возврат Заявок по иным основаниям не допускается.</w:t>
      </w:r>
    </w:p>
    <w:p w14:paraId="14ECE83A">
      <w:pPr>
        <w:spacing w:line="240" w:lineRule="auto"/>
        <w:ind w:left="14" w:firstLine="709"/>
        <w:jc w:val="both"/>
        <w:rPr>
          <w:sz w:val="28"/>
          <w:szCs w:val="28"/>
        </w:rPr>
      </w:pPr>
      <w:r>
        <w:rPr>
          <w:sz w:val="28"/>
          <w:szCs w:val="28"/>
        </w:rPr>
        <w:t>6.6. В случае отсутствия у Оператора электронной площадки оснований возврата Заявки Заявителю, Оператор электронной площадки регистрирует Заявку в соответствии с Регламентом и Инструкциями.</w:t>
      </w:r>
    </w:p>
    <w:p w14:paraId="7805D157">
      <w:pPr>
        <w:spacing w:line="240" w:lineRule="auto"/>
        <w:ind w:left="14" w:firstLine="709"/>
        <w:jc w:val="both"/>
        <w:rPr>
          <w:sz w:val="28"/>
          <w:szCs w:val="28"/>
        </w:rPr>
      </w:pPr>
      <w:r>
        <w:rPr>
          <w:sz w:val="28"/>
          <w:szCs w:val="28"/>
        </w:rPr>
        <w:t>При этом Оператор электронной площадки направляет Заявителю уведомление о поступлении Заявки в соответствии с Регламентом и Инструкциями.</w:t>
      </w:r>
    </w:p>
    <w:p w14:paraId="2653996F">
      <w:pPr>
        <w:spacing w:line="240" w:lineRule="auto"/>
        <w:ind w:left="14" w:firstLine="709"/>
        <w:jc w:val="both"/>
        <w:rPr>
          <w:sz w:val="28"/>
          <w:szCs w:val="28"/>
        </w:rPr>
      </w:pPr>
      <w:r>
        <w:rPr>
          <w:sz w:val="28"/>
          <w:szCs w:val="28"/>
        </w:rPr>
        <w:t>6.7. Заявитель вправе отозвать Заявку в любое время до установленных даты и времени окончания срока приема Заявок (пункт 2.8 Извещения) в соответствии с Регламентом и Инструкциями.</w:t>
      </w:r>
    </w:p>
    <w:p w14:paraId="5E363456">
      <w:pPr>
        <w:spacing w:line="240" w:lineRule="auto"/>
        <w:ind w:left="14" w:firstLine="709"/>
        <w:jc w:val="both"/>
        <w:rPr>
          <w:sz w:val="28"/>
          <w:szCs w:val="28"/>
        </w:rPr>
      </w:pPr>
      <w:r>
        <w:rPr>
          <w:sz w:val="28"/>
          <w:szCs w:val="28"/>
        </w:rPr>
        <w:t>6.8. Заявитель после отзыва Заявки вправе повторно подать Заявку до установленных даты и времени окончания срока приема Заявок (пункт 2.8 Извещения) в порядке, установленном пунктами 6.1-6.6 Извещения.</w:t>
      </w:r>
    </w:p>
    <w:p w14:paraId="5873173A">
      <w:pPr>
        <w:spacing w:line="240" w:lineRule="auto"/>
        <w:ind w:left="14" w:firstLine="709"/>
        <w:jc w:val="both"/>
        <w:rPr>
          <w:sz w:val="28"/>
          <w:szCs w:val="28"/>
        </w:rPr>
      </w:pPr>
      <w:r>
        <w:rPr>
          <w:sz w:val="28"/>
          <w:szCs w:val="28"/>
        </w:rPr>
        <w:t>6.9. Прием Заявок прекращается Оператором электронной площадки с помощью программных и технических средств в дату и время окончания срока приема Заявок, указанные в пункте 2.8 Извещения.</w:t>
      </w:r>
    </w:p>
    <w:p w14:paraId="5AFB0AD1">
      <w:pPr>
        <w:spacing w:line="240" w:lineRule="auto"/>
        <w:ind w:left="14" w:firstLine="709"/>
        <w:jc w:val="both"/>
        <w:rPr>
          <w:sz w:val="28"/>
          <w:szCs w:val="28"/>
        </w:rPr>
      </w:pPr>
      <w:r>
        <w:rPr>
          <w:sz w:val="28"/>
          <w:szCs w:val="28"/>
        </w:rPr>
        <w:t>6.10. Ответственность за достоверность указанной в Заявке информации и приложенных к ней документов несет Заявитель.</w:t>
      </w:r>
    </w:p>
    <w:p w14:paraId="2C53DA32">
      <w:pPr>
        <w:spacing w:line="240" w:lineRule="auto"/>
        <w:ind w:left="14" w:firstLine="709"/>
        <w:jc w:val="both"/>
        <w:rPr>
          <w:sz w:val="28"/>
          <w:szCs w:val="28"/>
        </w:rPr>
      </w:pPr>
      <w:r>
        <w:rPr>
          <w:sz w:val="28"/>
          <w:szCs w:val="28"/>
        </w:rPr>
        <w:t>6.11. После окончания срока приема Заявок (пункт 2.8 Извещения) Оператор электронной площадки направляет Заявки Организатору аукциона в соответствии с Регламентом и Инструкциями.</w:t>
      </w:r>
    </w:p>
    <w:p w14:paraId="1A0906EE">
      <w:pPr>
        <w:spacing w:line="240" w:lineRule="auto"/>
        <w:ind w:left="14" w:firstLine="709"/>
        <w:jc w:val="both"/>
        <w:rPr>
          <w:sz w:val="28"/>
          <w:szCs w:val="28"/>
        </w:rPr>
      </w:pPr>
    </w:p>
    <w:p w14:paraId="1E67AA22">
      <w:pPr>
        <w:spacing w:line="240" w:lineRule="auto"/>
        <w:ind w:left="14" w:firstLine="709"/>
        <w:jc w:val="center"/>
        <w:rPr>
          <w:sz w:val="28"/>
          <w:szCs w:val="28"/>
        </w:rPr>
      </w:pPr>
      <w:r>
        <w:rPr>
          <w:sz w:val="28"/>
          <w:szCs w:val="28"/>
        </w:rPr>
        <w:t>7. Аукционная комиссия</w:t>
      </w:r>
    </w:p>
    <w:p w14:paraId="76AE83E9">
      <w:pPr>
        <w:spacing w:line="240" w:lineRule="auto"/>
        <w:ind w:left="14" w:firstLine="709"/>
        <w:jc w:val="both"/>
        <w:rPr>
          <w:b/>
          <w:sz w:val="28"/>
          <w:szCs w:val="28"/>
        </w:rPr>
      </w:pPr>
    </w:p>
    <w:p w14:paraId="6F473205">
      <w:pPr>
        <w:spacing w:line="240" w:lineRule="auto"/>
        <w:ind w:left="14" w:firstLine="709"/>
        <w:jc w:val="both"/>
        <w:rPr>
          <w:sz w:val="28"/>
          <w:szCs w:val="28"/>
        </w:rPr>
      </w:pPr>
      <w:r>
        <w:rPr>
          <w:sz w:val="28"/>
          <w:szCs w:val="28"/>
        </w:rPr>
        <w:t>7.1. Аукционная комиссия формируется Организатором аукциона и осуществляет следующие полномочия:</w:t>
      </w:r>
    </w:p>
    <w:p w14:paraId="6A51281B">
      <w:pPr>
        <w:spacing w:line="240" w:lineRule="auto"/>
        <w:ind w:left="14" w:firstLine="709"/>
        <w:jc w:val="both"/>
        <w:rPr>
          <w:sz w:val="28"/>
          <w:szCs w:val="28"/>
        </w:rPr>
      </w:pPr>
      <w:r>
        <w:rPr>
          <w:sz w:val="28"/>
          <w:szCs w:val="28"/>
        </w:rPr>
        <w:t>- рассматривает Заявки и прилагаемые к ней документы на предмет соответствия требованиям, установленным Извещением;</w:t>
      </w:r>
    </w:p>
    <w:p w14:paraId="67D8C714">
      <w:pPr>
        <w:spacing w:line="240" w:lineRule="auto"/>
        <w:ind w:left="14" w:firstLine="709"/>
        <w:jc w:val="both"/>
        <w:rPr>
          <w:sz w:val="28"/>
          <w:szCs w:val="28"/>
        </w:rPr>
      </w:pPr>
      <w:r>
        <w:rPr>
          <w:sz w:val="28"/>
          <w:szCs w:val="28"/>
        </w:rPr>
        <w:t>- принимает решение о допуске к участию в аукционе и признании Заявителей Участниками или об отказе в допуске Заявителей к участию в аукционе, которое оформляется Протоколом рассмотрения заявок на участие в аукционе, подписываемым всеми присутствующими членами Аукционной комиссией;</w:t>
      </w:r>
    </w:p>
    <w:p w14:paraId="0028D76B">
      <w:pPr>
        <w:spacing w:line="240" w:lineRule="auto"/>
        <w:ind w:left="14" w:firstLine="709"/>
        <w:jc w:val="both"/>
        <w:rPr>
          <w:sz w:val="28"/>
          <w:szCs w:val="28"/>
        </w:rPr>
      </w:pPr>
      <w:r>
        <w:rPr>
          <w:sz w:val="28"/>
          <w:szCs w:val="28"/>
        </w:rPr>
        <w:t>- оформляет и подписывает Протокол о результатах аукциона.</w:t>
      </w:r>
    </w:p>
    <w:p w14:paraId="02611F52">
      <w:pPr>
        <w:spacing w:line="240" w:lineRule="auto"/>
        <w:ind w:left="14" w:firstLine="709"/>
        <w:jc w:val="both"/>
        <w:rPr>
          <w:sz w:val="28"/>
          <w:szCs w:val="28"/>
        </w:rPr>
      </w:pPr>
      <w:r>
        <w:rPr>
          <w:sz w:val="28"/>
          <w:szCs w:val="28"/>
        </w:rPr>
        <w:t>7.2. Аукционная комиссия правомочна осуществлять функции и полномочия, если на ее заседании присутствует не менее пятидесяти процентов общего числа ее членов, при этом общее число членов Аукционной комиссии должно быть не менее пяти человек.</w:t>
      </w:r>
    </w:p>
    <w:p w14:paraId="1482670E">
      <w:pPr>
        <w:spacing w:line="240" w:lineRule="auto"/>
        <w:ind w:left="14" w:firstLine="709"/>
        <w:jc w:val="center"/>
        <w:rPr>
          <w:sz w:val="28"/>
          <w:szCs w:val="28"/>
        </w:rPr>
      </w:pPr>
    </w:p>
    <w:p w14:paraId="477E9C03">
      <w:pPr>
        <w:spacing w:line="240" w:lineRule="auto"/>
        <w:ind w:left="14" w:firstLine="709"/>
        <w:jc w:val="center"/>
        <w:rPr>
          <w:sz w:val="28"/>
          <w:szCs w:val="28"/>
        </w:rPr>
      </w:pPr>
      <w:r>
        <w:rPr>
          <w:sz w:val="28"/>
          <w:szCs w:val="28"/>
        </w:rPr>
        <w:t>8. Порядок рассмотрения Заявок</w:t>
      </w:r>
    </w:p>
    <w:p w14:paraId="5223BC18">
      <w:pPr>
        <w:spacing w:line="240" w:lineRule="auto"/>
        <w:ind w:left="14" w:firstLine="709"/>
        <w:jc w:val="both"/>
        <w:rPr>
          <w:b/>
          <w:sz w:val="28"/>
          <w:szCs w:val="28"/>
        </w:rPr>
      </w:pPr>
    </w:p>
    <w:p w14:paraId="0154A287">
      <w:pPr>
        <w:spacing w:line="240" w:lineRule="auto"/>
        <w:ind w:left="14" w:firstLine="709"/>
        <w:jc w:val="both"/>
        <w:rPr>
          <w:sz w:val="28"/>
          <w:szCs w:val="28"/>
        </w:rPr>
      </w:pPr>
      <w:r>
        <w:rPr>
          <w:sz w:val="28"/>
          <w:szCs w:val="28"/>
        </w:rPr>
        <w:t>8.1. Рассмотрение Заявок осуществляется Аукционной комиссией.</w:t>
      </w:r>
    </w:p>
    <w:p w14:paraId="3BC760A4">
      <w:pPr>
        <w:spacing w:line="240" w:lineRule="auto"/>
        <w:ind w:left="14" w:firstLine="709"/>
        <w:jc w:val="both"/>
        <w:rPr>
          <w:sz w:val="28"/>
          <w:szCs w:val="28"/>
        </w:rPr>
      </w:pPr>
      <w:r>
        <w:rPr>
          <w:sz w:val="28"/>
          <w:szCs w:val="28"/>
        </w:rPr>
        <w:t>8.2. Заявитель не допускается к участию в аукционе в следующих случаях:</w:t>
      </w:r>
    </w:p>
    <w:p w14:paraId="1CA8FE33">
      <w:pPr>
        <w:spacing w:line="240" w:lineRule="auto"/>
        <w:ind w:left="14" w:firstLine="709"/>
        <w:jc w:val="both"/>
        <w:rPr>
          <w:sz w:val="28"/>
          <w:szCs w:val="28"/>
        </w:rPr>
      </w:pPr>
      <w:r>
        <w:rPr>
          <w:sz w:val="28"/>
          <w:szCs w:val="28"/>
        </w:rPr>
        <w:t>- непредставление необходимых для участия в аукционе документов или представление недостоверных сведений;</w:t>
      </w:r>
    </w:p>
    <w:p w14:paraId="35CF9F6A">
      <w:pPr>
        <w:spacing w:line="240" w:lineRule="auto"/>
        <w:ind w:left="14" w:firstLine="709"/>
        <w:jc w:val="both"/>
        <w:rPr>
          <w:sz w:val="28"/>
          <w:szCs w:val="28"/>
        </w:rPr>
      </w:pPr>
      <w:r>
        <w:rPr>
          <w:sz w:val="28"/>
          <w:szCs w:val="28"/>
        </w:rPr>
        <w:t>- непоступление задатка на дату рассмотрения Заявок на участие в аукционе;</w:t>
      </w:r>
    </w:p>
    <w:p w14:paraId="132CCDBE">
      <w:pPr>
        <w:spacing w:line="240" w:lineRule="auto"/>
        <w:ind w:left="14" w:firstLine="709"/>
        <w:jc w:val="both"/>
        <w:rPr>
          <w:sz w:val="28"/>
          <w:szCs w:val="28"/>
        </w:rPr>
      </w:pPr>
      <w:r>
        <w:rPr>
          <w:sz w:val="28"/>
          <w:szCs w:val="28"/>
        </w:rPr>
        <w:t>- подача Заявки лицом, которое в соответствии с Земельным кодексом Российской Федерации и другими федеральными законами не имеет права быть Участником и приобрести земельный участок в аренду;</w:t>
      </w:r>
    </w:p>
    <w:p w14:paraId="61D375BF">
      <w:pPr>
        <w:spacing w:line="240" w:lineRule="auto"/>
        <w:ind w:left="14" w:firstLine="709"/>
        <w:jc w:val="both"/>
        <w:rPr>
          <w:sz w:val="28"/>
          <w:szCs w:val="28"/>
        </w:rPr>
      </w:pPr>
      <w:r>
        <w:rPr>
          <w:sz w:val="28"/>
          <w:szCs w:val="28"/>
        </w:rP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14:paraId="023A98B5">
      <w:pPr>
        <w:spacing w:line="240" w:lineRule="auto"/>
        <w:ind w:left="14" w:firstLine="709"/>
        <w:jc w:val="both"/>
        <w:rPr>
          <w:sz w:val="28"/>
          <w:szCs w:val="28"/>
        </w:rPr>
      </w:pPr>
      <w:r>
        <w:rPr>
          <w:sz w:val="28"/>
          <w:szCs w:val="28"/>
        </w:rPr>
        <w:t>8.3. По результатам рассмотрения Аукционной комиссией Заявок Оператор электронной площадки в соответствии с Регламентом и Инструкциями:</w:t>
      </w:r>
    </w:p>
    <w:p w14:paraId="112AF0DE">
      <w:pPr>
        <w:spacing w:line="240" w:lineRule="auto"/>
        <w:ind w:left="14" w:firstLine="709"/>
        <w:jc w:val="both"/>
        <w:rPr>
          <w:sz w:val="28"/>
          <w:szCs w:val="28"/>
        </w:rPr>
      </w:pPr>
      <w:r>
        <w:rPr>
          <w:sz w:val="28"/>
          <w:szCs w:val="28"/>
        </w:rPr>
        <w:t>- направляет Заявителям, допущенным к участию в аукционе и признанным Участниками и Заявителям, не допущенным к участию в аукционе, уведомления о принятых в их отношении решениях, не позднее установленных в Извещении дня и времени начала проведения аукциона;</w:t>
      </w:r>
    </w:p>
    <w:p w14:paraId="6A9F2602">
      <w:pPr>
        <w:spacing w:line="240" w:lineRule="auto"/>
        <w:ind w:left="14" w:firstLine="709"/>
        <w:jc w:val="both"/>
        <w:rPr>
          <w:sz w:val="28"/>
          <w:szCs w:val="28"/>
        </w:rPr>
      </w:pPr>
      <w:r>
        <w:rPr>
          <w:sz w:val="28"/>
          <w:szCs w:val="28"/>
        </w:rPr>
        <w:t>- размещает Протокол рассмотрения заявок на участие в аукционе на электронной площадке.</w:t>
      </w:r>
    </w:p>
    <w:p w14:paraId="0EDCE0DF">
      <w:pPr>
        <w:spacing w:line="240" w:lineRule="auto"/>
        <w:ind w:left="14" w:firstLine="709"/>
        <w:jc w:val="both"/>
        <w:rPr>
          <w:sz w:val="28"/>
          <w:szCs w:val="28"/>
        </w:rPr>
      </w:pPr>
      <w:r>
        <w:rPr>
          <w:sz w:val="28"/>
          <w:szCs w:val="28"/>
        </w:rPr>
        <w:t>8.4. По результатам рассмотрения Аукционной комиссией Заявок Организатор аукциона размещает Протокол рассмотрения заявок на участие в аукционе на Официальном сайте торгов  не позднее, чем на следующий день после дня подписания указанного протокола.</w:t>
      </w:r>
    </w:p>
    <w:p w14:paraId="518BB551">
      <w:pPr>
        <w:spacing w:line="240" w:lineRule="auto"/>
        <w:ind w:left="14" w:firstLine="709"/>
        <w:jc w:val="both"/>
        <w:rPr>
          <w:sz w:val="28"/>
          <w:szCs w:val="28"/>
        </w:rPr>
      </w:pPr>
      <w:r>
        <w:rPr>
          <w:sz w:val="28"/>
          <w:szCs w:val="28"/>
        </w:rPr>
        <w:t>8.5. Заявитель, в соответствии с полученным им уведомлением Участника, в соответствии с Регламентом и Инструкциями считается участвующим в аукционе с даты и времени начала проведения аукциона, указанных в пункте 2.11 Извещения.</w:t>
      </w:r>
    </w:p>
    <w:p w14:paraId="499CEF8F">
      <w:pPr>
        <w:spacing w:line="240" w:lineRule="auto"/>
        <w:ind w:left="14" w:firstLine="709"/>
        <w:jc w:val="both"/>
        <w:rPr>
          <w:sz w:val="28"/>
          <w:szCs w:val="28"/>
        </w:rPr>
      </w:pPr>
    </w:p>
    <w:p w14:paraId="1E092149">
      <w:pPr>
        <w:spacing w:line="240" w:lineRule="auto"/>
        <w:ind w:left="14" w:firstLine="709"/>
        <w:jc w:val="center"/>
        <w:rPr>
          <w:sz w:val="28"/>
          <w:szCs w:val="28"/>
        </w:rPr>
      </w:pPr>
      <w:r>
        <w:rPr>
          <w:sz w:val="28"/>
          <w:szCs w:val="28"/>
        </w:rPr>
        <w:t>9. Порядок проведения аукциона</w:t>
      </w:r>
    </w:p>
    <w:p w14:paraId="240E58F8">
      <w:pPr>
        <w:spacing w:line="240" w:lineRule="auto"/>
        <w:ind w:left="14" w:firstLine="709"/>
        <w:jc w:val="both"/>
        <w:rPr>
          <w:b/>
          <w:sz w:val="28"/>
          <w:szCs w:val="28"/>
        </w:rPr>
      </w:pPr>
    </w:p>
    <w:p w14:paraId="326FBE5D">
      <w:pPr>
        <w:spacing w:line="240" w:lineRule="auto"/>
        <w:ind w:left="14" w:firstLine="709"/>
        <w:jc w:val="both"/>
        <w:rPr>
          <w:sz w:val="28"/>
          <w:szCs w:val="28"/>
        </w:rPr>
      </w:pPr>
      <w:r>
        <w:rPr>
          <w:sz w:val="28"/>
          <w:szCs w:val="28"/>
        </w:rPr>
        <w:t>9.1. Проведение аукциона в соответствии с Регламентом и Инструкциями обеспечивается Оператором электронной площадки.</w:t>
      </w:r>
    </w:p>
    <w:p w14:paraId="1BBB4F7A">
      <w:pPr>
        <w:spacing w:line="240" w:lineRule="auto"/>
        <w:ind w:left="14" w:firstLine="709"/>
        <w:jc w:val="both"/>
        <w:rPr>
          <w:sz w:val="28"/>
          <w:szCs w:val="28"/>
        </w:rPr>
      </w:pPr>
      <w:r>
        <w:rPr>
          <w:sz w:val="28"/>
          <w:szCs w:val="28"/>
        </w:rPr>
        <w:t xml:space="preserve">9.2. В аукционе могут участвовать только Заявители, допущенные к участию в аукционе и признанные Участниками. Оператор электронной площадки обеспечивает Участникам возможность принять участие в аукционе. </w:t>
      </w:r>
    </w:p>
    <w:p w14:paraId="3874EA58">
      <w:pPr>
        <w:spacing w:line="240" w:lineRule="auto"/>
        <w:ind w:left="14" w:firstLine="709"/>
        <w:jc w:val="both"/>
        <w:rPr>
          <w:sz w:val="28"/>
          <w:szCs w:val="28"/>
        </w:rPr>
      </w:pPr>
      <w:r>
        <w:rPr>
          <w:sz w:val="28"/>
          <w:szCs w:val="28"/>
        </w:rPr>
        <w:t>9.3. Процедура аукциона проводится в день и время, указанные в Извещении. Время проведения аукциона не должно совпадать со временем проведения профилактических работ на электронной площадке.</w:t>
      </w:r>
    </w:p>
    <w:p w14:paraId="5FA85A46">
      <w:pPr>
        <w:spacing w:line="240" w:lineRule="auto"/>
        <w:ind w:left="14" w:firstLine="709"/>
        <w:jc w:val="both"/>
        <w:rPr>
          <w:sz w:val="28"/>
          <w:szCs w:val="28"/>
        </w:rPr>
      </w:pPr>
      <w:r>
        <w:rPr>
          <w:sz w:val="28"/>
          <w:szCs w:val="28"/>
        </w:rPr>
        <w:t>9.4. Аукцион проводится путем повышения Начальной цены Предмета аукциона на «шаг аукциона».</w:t>
      </w:r>
    </w:p>
    <w:p w14:paraId="0AA89C06">
      <w:pPr>
        <w:spacing w:line="240" w:lineRule="auto"/>
        <w:ind w:left="14" w:firstLine="709"/>
        <w:jc w:val="both"/>
        <w:rPr>
          <w:sz w:val="28"/>
          <w:szCs w:val="28"/>
        </w:rPr>
      </w:pPr>
      <w:r>
        <w:rPr>
          <w:sz w:val="28"/>
          <w:szCs w:val="28"/>
        </w:rPr>
        <w:t>9.5. Подача предложений о цене (торговая сессия) в ходе аукциона  возможна в течение установленного временного интервала.</w:t>
      </w:r>
    </w:p>
    <w:p w14:paraId="7EDEBE15">
      <w:pPr>
        <w:spacing w:line="240" w:lineRule="auto"/>
        <w:ind w:left="14" w:firstLine="709"/>
        <w:jc w:val="both"/>
        <w:rPr>
          <w:sz w:val="28"/>
          <w:szCs w:val="28"/>
        </w:rPr>
      </w:pPr>
      <w:r>
        <w:rPr>
          <w:sz w:val="28"/>
          <w:szCs w:val="28"/>
        </w:rPr>
        <w:t>9.6. Оператор электронной площадки размещает в торговой секции лучшее текущее предложение о цене и время его поступления, а также время, оставшееся до истечения срока предоставления предложений о цене. Если в течение времени для подачи предложений о цене не поступает ни одного предложения о цене, которое предусматривало бы  более высокую цену предмета аукциона, аукцион при помощи программных и технических средств электронной площадки завершается. В  случае поступления предложения о более высокой цене предмета аукциона, время предоставления  следующих предложений о цене предмета аукциона продлевается на установленный временной интервал.</w:t>
      </w:r>
    </w:p>
    <w:p w14:paraId="693A12CB">
      <w:pPr>
        <w:spacing w:line="240" w:lineRule="auto"/>
        <w:ind w:left="14" w:firstLine="709"/>
        <w:jc w:val="both"/>
        <w:rPr>
          <w:sz w:val="28"/>
          <w:szCs w:val="28"/>
        </w:rPr>
      </w:pPr>
      <w:r>
        <w:rPr>
          <w:sz w:val="28"/>
          <w:szCs w:val="28"/>
        </w:rPr>
        <w:t>9.7. Победителем признается Участник, предложивший наибольшую цену Предмета аукциона.</w:t>
      </w:r>
    </w:p>
    <w:p w14:paraId="1679404D">
      <w:pPr>
        <w:spacing w:line="240" w:lineRule="auto"/>
        <w:ind w:left="14" w:firstLine="709"/>
        <w:jc w:val="both"/>
        <w:rPr>
          <w:sz w:val="28"/>
          <w:szCs w:val="28"/>
        </w:rPr>
      </w:pPr>
      <w:r>
        <w:rPr>
          <w:sz w:val="28"/>
          <w:szCs w:val="28"/>
        </w:rPr>
        <w:t>9.8. Ход проведения процедуры подачи предложений о цене оператором электронной площадки фиксируется в электронном журнале, который направляется организатору аукциона после завершения аукциона.</w:t>
      </w:r>
    </w:p>
    <w:p w14:paraId="1FDC53AA">
      <w:pPr>
        <w:spacing w:line="240" w:lineRule="auto"/>
        <w:ind w:left="14" w:firstLine="709"/>
        <w:jc w:val="both"/>
        <w:rPr>
          <w:sz w:val="28"/>
          <w:szCs w:val="28"/>
        </w:rPr>
      </w:pPr>
      <w:r>
        <w:rPr>
          <w:sz w:val="28"/>
          <w:szCs w:val="28"/>
        </w:rPr>
        <w:t>9.9 Аукционная комиссия на основании журнала хода торгов определяет победителя аукциона. Результаты аукциона  оформляются Протоколом, который составляет организатор аукциона. Протокол о результатах аукциона размещается на официальном сайте в течение одного рабочего дня со дня подписания данного  Протокола.</w:t>
      </w:r>
    </w:p>
    <w:p w14:paraId="13606995">
      <w:pPr>
        <w:spacing w:line="240" w:lineRule="auto"/>
        <w:ind w:left="14" w:firstLine="709"/>
        <w:jc w:val="both"/>
        <w:rPr>
          <w:sz w:val="28"/>
          <w:szCs w:val="28"/>
        </w:rPr>
      </w:pPr>
      <w:r>
        <w:rPr>
          <w:sz w:val="28"/>
          <w:szCs w:val="28"/>
        </w:rPr>
        <w:t>9.10. Оператор электронной площадки приостанавливает проведение аукциона в случае технологического сбоя, зафиксированного программными и техническими средствами электронной площадки. Не позднее, чем за 3 (три) часа до времени возобновления проведения аукциона, в соответствии с Регламентом и Инструкциями Участники получают уведомления от Оператора электронной площадки с указанием даты и времени возобновления проведения аукциона.</w:t>
      </w:r>
    </w:p>
    <w:p w14:paraId="417FF3C0">
      <w:pPr>
        <w:spacing w:line="240" w:lineRule="auto"/>
        <w:ind w:left="14" w:firstLine="709"/>
        <w:jc w:val="both"/>
        <w:rPr>
          <w:sz w:val="28"/>
          <w:szCs w:val="28"/>
        </w:rPr>
      </w:pPr>
      <w:r>
        <w:rPr>
          <w:sz w:val="28"/>
          <w:szCs w:val="28"/>
        </w:rPr>
        <w:t>9.11. Аукцион признается несостоявшимся в случаях, если:</w:t>
      </w:r>
    </w:p>
    <w:p w14:paraId="2D83270D">
      <w:pPr>
        <w:spacing w:line="240" w:lineRule="auto"/>
        <w:ind w:left="14" w:firstLine="709"/>
        <w:jc w:val="both"/>
        <w:rPr>
          <w:sz w:val="28"/>
          <w:szCs w:val="28"/>
        </w:rPr>
      </w:pPr>
      <w:r>
        <w:rPr>
          <w:sz w:val="28"/>
          <w:szCs w:val="28"/>
        </w:rPr>
        <w:t>- по окончании срока подачи Заявок была подана только одна Заявка;</w:t>
      </w:r>
    </w:p>
    <w:p w14:paraId="7FFB27EC">
      <w:pPr>
        <w:spacing w:line="240" w:lineRule="auto"/>
        <w:ind w:left="14" w:firstLine="709"/>
        <w:jc w:val="both"/>
        <w:rPr>
          <w:sz w:val="28"/>
          <w:szCs w:val="28"/>
        </w:rPr>
      </w:pPr>
      <w:r>
        <w:rPr>
          <w:sz w:val="28"/>
          <w:szCs w:val="28"/>
        </w:rPr>
        <w:t>- по окончании срока подачи Заявок не подано ни одной Заявки;</w:t>
      </w:r>
    </w:p>
    <w:p w14:paraId="7EBE9577">
      <w:pPr>
        <w:spacing w:line="240" w:lineRule="auto"/>
        <w:ind w:left="14" w:firstLine="709"/>
        <w:jc w:val="both"/>
        <w:rPr>
          <w:sz w:val="28"/>
          <w:szCs w:val="28"/>
        </w:rPr>
      </w:pPr>
      <w:r>
        <w:rPr>
          <w:sz w:val="28"/>
          <w:szCs w:val="28"/>
        </w:rPr>
        <w:t>- на основании результатов рассмотрения Заявок принято решение об отказе в допуске к участию в аукционе всех Заявителей;</w:t>
      </w:r>
    </w:p>
    <w:p w14:paraId="587B0166">
      <w:pPr>
        <w:spacing w:line="240" w:lineRule="auto"/>
        <w:ind w:left="14" w:firstLine="709"/>
        <w:jc w:val="both"/>
        <w:rPr>
          <w:sz w:val="28"/>
          <w:szCs w:val="28"/>
        </w:rPr>
      </w:pPr>
      <w:r>
        <w:rPr>
          <w:sz w:val="28"/>
          <w:szCs w:val="28"/>
        </w:rPr>
        <w:t>- на основании результатов рассмотрения Заявок принято решение о допуске к участию в аукционе и признании Участником только одного Заявителя;</w:t>
      </w:r>
    </w:p>
    <w:p w14:paraId="13315719">
      <w:pPr>
        <w:spacing w:line="240" w:lineRule="auto"/>
        <w:ind w:left="14" w:firstLine="709"/>
        <w:jc w:val="both"/>
        <w:rPr>
          <w:sz w:val="28"/>
          <w:szCs w:val="28"/>
        </w:rPr>
      </w:pPr>
      <w:r>
        <w:rPr>
          <w:sz w:val="28"/>
          <w:szCs w:val="28"/>
        </w:rPr>
        <w:t>- в случае если в ходе аукциона не поступило ни одного предложения о цене Предмета аукциона, которое предусматривало бы более высокую цену Предмета аукциона.</w:t>
      </w:r>
      <w:r>
        <w:rPr>
          <w:sz w:val="28"/>
          <w:szCs w:val="28"/>
        </w:rPr>
        <w:cr/>
      </w:r>
    </w:p>
    <w:p w14:paraId="312F67F5">
      <w:pPr>
        <w:spacing w:line="240" w:lineRule="auto"/>
        <w:ind w:left="14" w:firstLine="709"/>
        <w:jc w:val="center"/>
        <w:rPr>
          <w:sz w:val="28"/>
          <w:szCs w:val="28"/>
        </w:rPr>
      </w:pPr>
      <w:r>
        <w:rPr>
          <w:sz w:val="28"/>
          <w:szCs w:val="28"/>
        </w:rPr>
        <w:t>10. Условия и сроки заключения договора аренды земельного участка</w:t>
      </w:r>
    </w:p>
    <w:p w14:paraId="6337600D">
      <w:pPr>
        <w:spacing w:line="240" w:lineRule="auto"/>
        <w:ind w:left="14" w:firstLine="709"/>
        <w:jc w:val="both"/>
        <w:rPr>
          <w:b/>
          <w:sz w:val="28"/>
          <w:szCs w:val="28"/>
        </w:rPr>
      </w:pPr>
    </w:p>
    <w:p w14:paraId="1670A925">
      <w:pPr>
        <w:spacing w:line="240" w:lineRule="auto"/>
        <w:ind w:left="14" w:firstLine="709"/>
        <w:jc w:val="both"/>
        <w:rPr>
          <w:sz w:val="28"/>
          <w:szCs w:val="28"/>
        </w:rPr>
      </w:pPr>
      <w:r>
        <w:rPr>
          <w:sz w:val="28"/>
          <w:szCs w:val="28"/>
        </w:rPr>
        <w:t>10.1. Заключение договора аренды земельного участка осуществляется в порядке, предусмотренном Гражданским кодексом Российской Федерации, Земельным кодексом Российской Федерации, иными федеральными законами и нормативно-правовыми актами, а также Извещением.</w:t>
      </w:r>
    </w:p>
    <w:p w14:paraId="0857C4F2">
      <w:pPr>
        <w:spacing w:line="240" w:lineRule="auto"/>
        <w:ind w:left="14" w:firstLine="709"/>
        <w:jc w:val="both"/>
        <w:rPr>
          <w:sz w:val="28"/>
          <w:szCs w:val="28"/>
        </w:rPr>
      </w:pPr>
      <w:r>
        <w:rPr>
          <w:sz w:val="28"/>
          <w:szCs w:val="28"/>
        </w:rPr>
        <w:t>10.2. В случае если аукцион признан несостоявшимся и только один Заявитель допущен к участию в аукционе и признан Участником, Арендодатель в течение 10 (десяти) дней со дня подписания Протокола рассмотрения заявок направляет Заявителю подписанный проект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14:paraId="627248DC">
      <w:pPr>
        <w:spacing w:line="240" w:lineRule="auto"/>
        <w:ind w:left="14" w:firstLine="709"/>
        <w:jc w:val="both"/>
        <w:rPr>
          <w:sz w:val="28"/>
          <w:szCs w:val="28"/>
        </w:rPr>
      </w:pPr>
      <w:r>
        <w:rPr>
          <w:sz w:val="28"/>
          <w:szCs w:val="28"/>
        </w:rPr>
        <w:t>10.3. В случае если по окончании срока подачи Заявок подана только одна Заявка, при условии соответствия Заявки и Заявителя, подавшего указанную Заявку, всем требованиям, указанным в Извещении, Арендодатель в течение 10 (десяти) дней со дня рассмотрения указанной Заявки направляет Заявителю подписанный проект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14:paraId="2D11AAD1">
      <w:pPr>
        <w:spacing w:line="240" w:lineRule="auto"/>
        <w:ind w:left="14" w:firstLine="709"/>
        <w:jc w:val="both"/>
        <w:rPr>
          <w:sz w:val="28"/>
          <w:szCs w:val="28"/>
        </w:rPr>
      </w:pPr>
      <w:r>
        <w:rPr>
          <w:sz w:val="28"/>
          <w:szCs w:val="28"/>
        </w:rPr>
        <w:t>10.4 Арендодатель направляет Победителю аукциона подписанный проект договора аренды земельного участка в десятидневный срок со дня составления Протокола о результатах аукциона.</w:t>
      </w:r>
    </w:p>
    <w:p w14:paraId="2207CA74">
      <w:pPr>
        <w:spacing w:line="240" w:lineRule="auto"/>
        <w:ind w:left="14" w:firstLine="709"/>
        <w:jc w:val="both"/>
        <w:rPr>
          <w:sz w:val="28"/>
          <w:szCs w:val="28"/>
        </w:rPr>
      </w:pPr>
      <w:r>
        <w:rPr>
          <w:sz w:val="28"/>
          <w:szCs w:val="28"/>
        </w:rPr>
        <w:t>10.5. Не допускается заключение договора аренды земельного участка ранее, чем через 10 (десять) дней со дня размещения информации о результатах аукциона на Официальном сайте торгов.</w:t>
      </w:r>
    </w:p>
    <w:p w14:paraId="4C2A97E0">
      <w:pPr>
        <w:spacing w:line="240" w:lineRule="auto"/>
        <w:ind w:left="14" w:firstLine="709"/>
        <w:jc w:val="both"/>
        <w:rPr>
          <w:sz w:val="28"/>
          <w:szCs w:val="28"/>
        </w:rPr>
      </w:pPr>
      <w:r>
        <w:rPr>
          <w:sz w:val="28"/>
          <w:szCs w:val="28"/>
        </w:rPr>
        <w:t>10.6. Победитель аукциона или иное лицо, с которым заключается договор аренды земельного участка в соответствии с Земельным кодексом Российской Федерации, обязаны подписать договор аренды земельного участка в течение 30 (тридцати) дней со дня направления им такого договора.</w:t>
      </w:r>
    </w:p>
    <w:p w14:paraId="74F67EE4">
      <w:pPr>
        <w:spacing w:line="240" w:lineRule="auto"/>
        <w:ind w:left="14" w:firstLine="709"/>
        <w:jc w:val="both"/>
        <w:rPr>
          <w:sz w:val="28"/>
          <w:szCs w:val="28"/>
        </w:rPr>
      </w:pPr>
      <w:r>
        <w:rPr>
          <w:sz w:val="28"/>
          <w:szCs w:val="28"/>
        </w:rPr>
        <w:t>10.7. Если договор аренды земельного участка в течение 30 (тридцати) дней со дня направления проекта договора аренды земельного участка Победителю аукциона не был им подписан и представлен Арендодателю, Арендодатель предлагает заключить указанный договор иному Участнику, который сделал предпоследнее предложение о цене Предмета аукциона, по цене, предложенной Победителем аукциона.</w:t>
      </w:r>
    </w:p>
    <w:p w14:paraId="12604264">
      <w:pPr>
        <w:spacing w:line="240" w:lineRule="auto"/>
        <w:ind w:left="14" w:firstLine="709"/>
        <w:jc w:val="both"/>
        <w:rPr>
          <w:sz w:val="28"/>
          <w:szCs w:val="28"/>
        </w:rPr>
      </w:pPr>
      <w:r>
        <w:rPr>
          <w:sz w:val="28"/>
          <w:szCs w:val="28"/>
        </w:rPr>
        <w:t>10.8. В случае если Победитель аукциона или иное лицо, с которым заключается договор аренды земельного участка в соответствии с пунктами 10.2 и 10.3 Извещения, в течение 30 (тридцати) дней со дня направления Арендодателем проекта указанного договора аренды, не подписал и не представил Арендодателю указанный договор, Арендодатель направляет сведения в Федеральную антимонопольную службу России (в соответствии с постановлением Правительства Российской Федерации от 02.03.2015 № 187 «О внесении изменений в Положение о Федеральной антимонопольной службе») для включения в реестр недобросовестных Участников аукциона.</w:t>
      </w:r>
    </w:p>
    <w:p w14:paraId="4F8310C7">
      <w:pPr>
        <w:spacing w:line="240" w:lineRule="auto"/>
        <w:ind w:left="14" w:firstLine="709"/>
        <w:jc w:val="both"/>
        <w:rPr>
          <w:sz w:val="28"/>
          <w:szCs w:val="28"/>
        </w:rPr>
      </w:pPr>
      <w:r>
        <w:rPr>
          <w:sz w:val="28"/>
          <w:szCs w:val="28"/>
        </w:rPr>
        <w:t>10.9. В случае если в течение 30 (тридцати) дней со дня направления Участнику, который сделал предпоследнее предложение о цене Предмета аукциона, проекта договора аренды земельного участка, этот Участник не представил Арендодателю подписанный со своей стороны указанный договор, Арендодатель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w:t>
      </w:r>
    </w:p>
    <w:p w14:paraId="2CED421D">
      <w:pPr>
        <w:spacing w:line="240" w:lineRule="auto"/>
        <w:ind w:left="14" w:firstLine="709"/>
        <w:jc w:val="both"/>
        <w:rPr>
          <w:sz w:val="28"/>
          <w:szCs w:val="28"/>
        </w:rPr>
      </w:pPr>
    </w:p>
    <w:p w14:paraId="672EB80B">
      <w:pPr>
        <w:pStyle w:val="9"/>
        <w:shd w:val="clear" w:color="auto" w:fill="auto"/>
        <w:tabs>
          <w:tab w:val="left" w:pos="851"/>
          <w:tab w:val="left" w:pos="993"/>
        </w:tabs>
        <w:spacing w:before="120" w:line="240" w:lineRule="auto"/>
        <w:ind w:left="425"/>
        <w:jc w:val="center"/>
        <w:rPr>
          <w:sz w:val="28"/>
          <w:szCs w:val="28"/>
        </w:rPr>
      </w:pPr>
      <w:r>
        <w:rPr>
          <w:sz w:val="28"/>
          <w:szCs w:val="28"/>
        </w:rPr>
        <w:t>11. Решение об отказе в проведении аукциона</w:t>
      </w:r>
    </w:p>
    <w:p w14:paraId="16576CE9">
      <w:pPr>
        <w:pStyle w:val="9"/>
        <w:shd w:val="clear" w:color="auto" w:fill="auto"/>
        <w:tabs>
          <w:tab w:val="left" w:pos="851"/>
          <w:tab w:val="left" w:pos="993"/>
        </w:tabs>
        <w:spacing w:before="120" w:line="240" w:lineRule="auto"/>
        <w:jc w:val="both"/>
        <w:rPr>
          <w:kern w:val="1"/>
          <w:sz w:val="28"/>
          <w:szCs w:val="28"/>
          <w:lang w:eastAsia="zh-CN" w:bidi="hi-IN"/>
        </w:rPr>
      </w:pPr>
      <w:r>
        <w:rPr>
          <w:b/>
          <w:sz w:val="24"/>
          <w:szCs w:val="24"/>
        </w:rPr>
        <w:tab/>
      </w:r>
      <w:r>
        <w:rPr>
          <w:kern w:val="1"/>
          <w:sz w:val="28"/>
          <w:szCs w:val="28"/>
          <w:lang w:eastAsia="zh-CN" w:bidi="hi-IN"/>
        </w:rPr>
        <w:t xml:space="preserve">Организатор аукциона вправе принять решение об отказе в проведении аукциона в любое время, но не позднее, чем за 3 дня до наступления даты его проведения. </w:t>
      </w:r>
    </w:p>
    <w:p w14:paraId="2EDC65DD">
      <w:pPr>
        <w:widowControl w:val="0"/>
        <w:suppressAutoHyphens w:val="0"/>
        <w:autoSpaceDE w:val="0"/>
        <w:spacing w:line="240" w:lineRule="auto"/>
        <w:ind w:firstLine="709"/>
        <w:jc w:val="center"/>
        <w:rPr>
          <w:kern w:val="0"/>
          <w:sz w:val="28"/>
          <w:szCs w:val="28"/>
          <w:u w:val="single"/>
          <w:lang w:bidi="ar-SA"/>
        </w:rPr>
      </w:pPr>
      <w:r>
        <w:rPr>
          <w:kern w:val="0"/>
          <w:sz w:val="28"/>
          <w:szCs w:val="28"/>
          <w:u w:val="single"/>
          <w:lang w:bidi="ar-SA"/>
        </w:rPr>
        <w:t>_______________________________________________</w:t>
      </w:r>
    </w:p>
    <w:p w14:paraId="4BD24495">
      <w:pPr>
        <w:tabs>
          <w:tab w:val="left" w:pos="1215"/>
        </w:tabs>
        <w:spacing w:line="240" w:lineRule="auto"/>
        <w:ind w:firstLine="709"/>
        <w:jc w:val="both"/>
        <w:rPr>
          <w:sz w:val="28"/>
          <w:szCs w:val="28"/>
        </w:rPr>
      </w:pPr>
    </w:p>
    <w:p w14:paraId="0EA46994">
      <w:pPr>
        <w:tabs>
          <w:tab w:val="left" w:pos="1215"/>
        </w:tabs>
        <w:spacing w:line="240" w:lineRule="auto"/>
        <w:ind w:firstLine="709"/>
        <w:jc w:val="both"/>
        <w:rPr>
          <w:sz w:val="28"/>
          <w:szCs w:val="28"/>
        </w:rPr>
      </w:pPr>
    </w:p>
    <w:p w14:paraId="6ADB3BB2">
      <w:pPr>
        <w:tabs>
          <w:tab w:val="left" w:pos="1215"/>
        </w:tabs>
        <w:spacing w:line="240" w:lineRule="auto"/>
        <w:ind w:firstLine="709"/>
        <w:jc w:val="both"/>
        <w:rPr>
          <w:sz w:val="28"/>
          <w:szCs w:val="28"/>
        </w:rPr>
      </w:pPr>
    </w:p>
    <w:p w14:paraId="05C8303A">
      <w:pPr>
        <w:tabs>
          <w:tab w:val="left" w:pos="1215"/>
        </w:tabs>
        <w:spacing w:line="240" w:lineRule="auto"/>
        <w:ind w:firstLine="709"/>
        <w:jc w:val="both"/>
        <w:rPr>
          <w:sz w:val="28"/>
          <w:szCs w:val="28"/>
        </w:rPr>
      </w:pPr>
    </w:p>
    <w:p w14:paraId="195FA93A">
      <w:pPr>
        <w:tabs>
          <w:tab w:val="left" w:pos="1215"/>
        </w:tabs>
        <w:spacing w:line="240" w:lineRule="auto"/>
        <w:ind w:firstLine="709"/>
        <w:jc w:val="both"/>
        <w:rPr>
          <w:sz w:val="28"/>
          <w:szCs w:val="28"/>
        </w:rPr>
      </w:pPr>
    </w:p>
    <w:p w14:paraId="7822929E">
      <w:pPr>
        <w:tabs>
          <w:tab w:val="left" w:pos="1215"/>
        </w:tabs>
        <w:spacing w:line="240" w:lineRule="auto"/>
        <w:ind w:firstLine="709"/>
        <w:jc w:val="both"/>
        <w:rPr>
          <w:sz w:val="28"/>
          <w:szCs w:val="28"/>
        </w:rPr>
      </w:pPr>
    </w:p>
    <w:p w14:paraId="5E412AAA">
      <w:pPr>
        <w:tabs>
          <w:tab w:val="left" w:pos="1215"/>
        </w:tabs>
        <w:spacing w:line="240" w:lineRule="auto"/>
        <w:ind w:firstLine="709"/>
        <w:jc w:val="both"/>
        <w:rPr>
          <w:sz w:val="28"/>
          <w:szCs w:val="28"/>
        </w:rPr>
      </w:pPr>
    </w:p>
    <w:p w14:paraId="14D6E742">
      <w:pPr>
        <w:tabs>
          <w:tab w:val="left" w:pos="1215"/>
        </w:tabs>
        <w:spacing w:line="240" w:lineRule="auto"/>
        <w:ind w:firstLine="709"/>
        <w:jc w:val="both"/>
        <w:rPr>
          <w:sz w:val="28"/>
          <w:szCs w:val="28"/>
        </w:rPr>
      </w:pPr>
    </w:p>
    <w:p w14:paraId="5D8C8B7F">
      <w:pPr>
        <w:tabs>
          <w:tab w:val="left" w:pos="1215"/>
        </w:tabs>
        <w:spacing w:line="240" w:lineRule="auto"/>
        <w:ind w:firstLine="709"/>
        <w:jc w:val="both"/>
        <w:rPr>
          <w:sz w:val="28"/>
          <w:szCs w:val="28"/>
        </w:rPr>
      </w:pPr>
    </w:p>
    <w:p w14:paraId="05353DA6">
      <w:pPr>
        <w:tabs>
          <w:tab w:val="left" w:pos="1215"/>
        </w:tabs>
        <w:spacing w:line="240" w:lineRule="auto"/>
        <w:ind w:firstLine="709"/>
        <w:jc w:val="both"/>
        <w:rPr>
          <w:sz w:val="28"/>
          <w:szCs w:val="28"/>
        </w:rPr>
      </w:pPr>
    </w:p>
    <w:p w14:paraId="48E55B96">
      <w:pPr>
        <w:tabs>
          <w:tab w:val="left" w:pos="1215"/>
        </w:tabs>
        <w:spacing w:line="240" w:lineRule="auto"/>
        <w:ind w:firstLine="709"/>
        <w:jc w:val="both"/>
        <w:rPr>
          <w:sz w:val="28"/>
          <w:szCs w:val="28"/>
        </w:rPr>
      </w:pPr>
    </w:p>
    <w:p w14:paraId="19B19954">
      <w:pPr>
        <w:tabs>
          <w:tab w:val="left" w:pos="1215"/>
        </w:tabs>
        <w:spacing w:line="240" w:lineRule="auto"/>
        <w:ind w:firstLine="709"/>
        <w:jc w:val="both"/>
        <w:rPr>
          <w:sz w:val="28"/>
          <w:szCs w:val="28"/>
        </w:rPr>
      </w:pPr>
    </w:p>
    <w:p w14:paraId="2ACE4CCC">
      <w:pPr>
        <w:tabs>
          <w:tab w:val="left" w:pos="1215"/>
        </w:tabs>
        <w:spacing w:line="240" w:lineRule="auto"/>
        <w:ind w:firstLine="709"/>
        <w:jc w:val="both"/>
        <w:rPr>
          <w:sz w:val="28"/>
          <w:szCs w:val="28"/>
        </w:rPr>
      </w:pPr>
    </w:p>
    <w:p w14:paraId="4395C6FF">
      <w:pPr>
        <w:tabs>
          <w:tab w:val="left" w:pos="1215"/>
        </w:tabs>
        <w:spacing w:line="240" w:lineRule="auto"/>
        <w:ind w:firstLine="709"/>
        <w:jc w:val="both"/>
        <w:rPr>
          <w:sz w:val="28"/>
          <w:szCs w:val="28"/>
        </w:rPr>
      </w:pPr>
    </w:p>
    <w:p w14:paraId="01E78BAB">
      <w:pPr>
        <w:tabs>
          <w:tab w:val="left" w:pos="1215"/>
        </w:tabs>
        <w:spacing w:line="240" w:lineRule="auto"/>
        <w:ind w:firstLine="709"/>
        <w:jc w:val="both"/>
        <w:rPr>
          <w:sz w:val="28"/>
          <w:szCs w:val="28"/>
        </w:rPr>
      </w:pPr>
    </w:p>
    <w:p w14:paraId="1631E2DA">
      <w:pPr>
        <w:tabs>
          <w:tab w:val="left" w:pos="1215"/>
        </w:tabs>
        <w:spacing w:line="240" w:lineRule="auto"/>
        <w:ind w:firstLine="709"/>
        <w:jc w:val="both"/>
        <w:rPr>
          <w:sz w:val="28"/>
          <w:szCs w:val="28"/>
        </w:rPr>
      </w:pPr>
    </w:p>
    <w:p w14:paraId="752040D6">
      <w:pPr>
        <w:tabs>
          <w:tab w:val="left" w:pos="1215"/>
        </w:tabs>
        <w:spacing w:line="240" w:lineRule="auto"/>
        <w:ind w:firstLine="709"/>
        <w:jc w:val="both"/>
        <w:rPr>
          <w:sz w:val="28"/>
          <w:szCs w:val="28"/>
        </w:rPr>
      </w:pPr>
    </w:p>
    <w:p w14:paraId="04D8CD71">
      <w:pPr>
        <w:tabs>
          <w:tab w:val="left" w:pos="1215"/>
        </w:tabs>
        <w:spacing w:line="240" w:lineRule="auto"/>
        <w:ind w:firstLine="709"/>
        <w:jc w:val="both"/>
        <w:rPr>
          <w:sz w:val="28"/>
          <w:szCs w:val="28"/>
        </w:rPr>
      </w:pPr>
    </w:p>
    <w:p w14:paraId="4AA6167A">
      <w:pPr>
        <w:tabs>
          <w:tab w:val="left" w:pos="1215"/>
        </w:tabs>
        <w:spacing w:line="240" w:lineRule="auto"/>
        <w:ind w:firstLine="709"/>
        <w:jc w:val="both"/>
        <w:rPr>
          <w:sz w:val="28"/>
          <w:szCs w:val="28"/>
        </w:rPr>
      </w:pPr>
    </w:p>
    <w:p w14:paraId="221C8BDC">
      <w:pPr>
        <w:tabs>
          <w:tab w:val="left" w:pos="1215"/>
        </w:tabs>
        <w:spacing w:line="240" w:lineRule="auto"/>
        <w:ind w:firstLine="709"/>
        <w:jc w:val="both"/>
        <w:rPr>
          <w:sz w:val="28"/>
          <w:szCs w:val="28"/>
        </w:rPr>
      </w:pPr>
    </w:p>
    <w:p w14:paraId="1FD4749C">
      <w:pPr>
        <w:tabs>
          <w:tab w:val="left" w:pos="1215"/>
        </w:tabs>
        <w:spacing w:line="240" w:lineRule="auto"/>
        <w:ind w:firstLine="709"/>
        <w:jc w:val="both"/>
        <w:rPr>
          <w:sz w:val="28"/>
          <w:szCs w:val="28"/>
        </w:rPr>
      </w:pPr>
    </w:p>
    <w:p w14:paraId="1CDAFDA4">
      <w:pPr>
        <w:tabs>
          <w:tab w:val="left" w:pos="1215"/>
        </w:tabs>
        <w:spacing w:line="240" w:lineRule="auto"/>
        <w:ind w:firstLine="709"/>
        <w:jc w:val="both"/>
        <w:rPr>
          <w:sz w:val="28"/>
          <w:szCs w:val="28"/>
        </w:rPr>
      </w:pPr>
    </w:p>
    <w:p w14:paraId="5BA9385C">
      <w:pPr>
        <w:suppressAutoHyphens w:val="0"/>
        <w:autoSpaceDE w:val="0"/>
        <w:spacing w:line="240" w:lineRule="auto"/>
        <w:ind w:left="5245" w:firstLine="709"/>
        <w:jc w:val="right"/>
        <w:rPr>
          <w:kern w:val="0"/>
          <w:sz w:val="20"/>
          <w:szCs w:val="20"/>
          <w:lang w:bidi="ar-SA"/>
        </w:rPr>
      </w:pPr>
    </w:p>
    <w:p w14:paraId="7E3ACF83">
      <w:pPr>
        <w:suppressAutoHyphens w:val="0"/>
        <w:autoSpaceDE w:val="0"/>
        <w:spacing w:line="240" w:lineRule="auto"/>
        <w:ind w:left="5245" w:firstLine="709"/>
        <w:jc w:val="right"/>
        <w:rPr>
          <w:kern w:val="0"/>
          <w:sz w:val="20"/>
          <w:szCs w:val="20"/>
          <w:lang w:bidi="ar-SA"/>
        </w:rPr>
      </w:pPr>
    </w:p>
    <w:p w14:paraId="7613845D">
      <w:pPr>
        <w:suppressAutoHyphens w:val="0"/>
        <w:autoSpaceDE w:val="0"/>
        <w:spacing w:line="240" w:lineRule="auto"/>
        <w:ind w:left="5245" w:firstLine="709"/>
        <w:jc w:val="right"/>
        <w:rPr>
          <w:kern w:val="0"/>
          <w:sz w:val="20"/>
          <w:szCs w:val="20"/>
          <w:lang w:bidi="ar-SA"/>
        </w:rPr>
      </w:pPr>
    </w:p>
    <w:p w14:paraId="61574A34">
      <w:pPr>
        <w:suppressAutoHyphens w:val="0"/>
        <w:autoSpaceDE w:val="0"/>
        <w:spacing w:line="240" w:lineRule="auto"/>
        <w:ind w:left="5245" w:firstLine="709"/>
        <w:jc w:val="right"/>
        <w:rPr>
          <w:kern w:val="0"/>
          <w:sz w:val="20"/>
          <w:szCs w:val="20"/>
          <w:lang w:bidi="ar-SA"/>
        </w:rPr>
      </w:pPr>
    </w:p>
    <w:p w14:paraId="5B229CD5">
      <w:pPr>
        <w:suppressAutoHyphens w:val="0"/>
        <w:autoSpaceDE w:val="0"/>
        <w:spacing w:line="240" w:lineRule="auto"/>
        <w:ind w:left="5245" w:firstLine="709"/>
        <w:jc w:val="right"/>
        <w:rPr>
          <w:kern w:val="0"/>
          <w:sz w:val="20"/>
          <w:szCs w:val="20"/>
          <w:lang w:bidi="ar-SA"/>
        </w:rPr>
      </w:pPr>
    </w:p>
    <w:p w14:paraId="4033870A">
      <w:pPr>
        <w:suppressAutoHyphens w:val="0"/>
        <w:autoSpaceDE w:val="0"/>
        <w:spacing w:line="240" w:lineRule="auto"/>
        <w:ind w:left="5245" w:firstLine="709"/>
        <w:jc w:val="right"/>
        <w:rPr>
          <w:kern w:val="0"/>
          <w:sz w:val="20"/>
          <w:szCs w:val="20"/>
          <w:lang w:bidi="ar-SA"/>
        </w:rPr>
      </w:pPr>
    </w:p>
    <w:p w14:paraId="76384CAA">
      <w:pPr>
        <w:suppressAutoHyphens w:val="0"/>
        <w:autoSpaceDE w:val="0"/>
        <w:spacing w:line="240" w:lineRule="auto"/>
        <w:ind w:left="5245" w:firstLine="709"/>
        <w:jc w:val="right"/>
        <w:rPr>
          <w:kern w:val="0"/>
          <w:sz w:val="20"/>
          <w:szCs w:val="20"/>
          <w:lang w:bidi="ar-SA"/>
        </w:rPr>
      </w:pPr>
      <w:r>
        <w:rPr>
          <w:kern w:val="0"/>
          <w:sz w:val="20"/>
          <w:szCs w:val="20"/>
          <w:lang w:bidi="ar-SA"/>
        </w:rPr>
        <w:t>УТВЕРЖДЕНО</w:t>
      </w:r>
    </w:p>
    <w:p w14:paraId="40A5D786">
      <w:pPr>
        <w:suppressAutoHyphens w:val="0"/>
        <w:spacing w:line="240" w:lineRule="auto"/>
        <w:ind w:left="5245" w:firstLine="709"/>
        <w:jc w:val="right"/>
        <w:rPr>
          <w:kern w:val="0"/>
          <w:sz w:val="20"/>
          <w:szCs w:val="20"/>
          <w:lang w:bidi="ar-SA"/>
        </w:rPr>
      </w:pPr>
      <w:r>
        <w:rPr>
          <w:kern w:val="0"/>
          <w:sz w:val="20"/>
          <w:szCs w:val="20"/>
          <w:lang w:bidi="ar-SA"/>
        </w:rPr>
        <w:t>постановлением администрации сельского поселения «село Некрасовка»</w:t>
      </w:r>
    </w:p>
    <w:p w14:paraId="4C554B31">
      <w:pPr>
        <w:suppressAutoHyphens w:val="0"/>
        <w:spacing w:line="240" w:lineRule="auto"/>
        <w:ind w:left="5245" w:firstLine="709"/>
        <w:jc w:val="right"/>
        <w:rPr>
          <w:kern w:val="0"/>
          <w:sz w:val="20"/>
          <w:szCs w:val="20"/>
          <w:lang w:bidi="ar-SA"/>
        </w:rPr>
      </w:pPr>
      <w:r>
        <w:rPr>
          <w:kern w:val="0"/>
          <w:sz w:val="20"/>
          <w:szCs w:val="20"/>
          <w:lang w:bidi="ar-SA"/>
        </w:rPr>
        <w:t>Хабаровского муниципального</w:t>
      </w:r>
    </w:p>
    <w:p w14:paraId="5B026706">
      <w:pPr>
        <w:suppressAutoHyphens w:val="0"/>
        <w:spacing w:line="240" w:lineRule="auto"/>
        <w:ind w:left="5245" w:firstLine="709"/>
        <w:jc w:val="right"/>
        <w:rPr>
          <w:kern w:val="0"/>
          <w:sz w:val="20"/>
          <w:szCs w:val="20"/>
          <w:lang w:bidi="ar-SA"/>
        </w:rPr>
      </w:pPr>
      <w:r>
        <w:rPr>
          <w:kern w:val="0"/>
          <w:sz w:val="20"/>
          <w:szCs w:val="20"/>
          <w:lang w:bidi="ar-SA"/>
        </w:rPr>
        <w:t>района Хабаровского края</w:t>
      </w:r>
    </w:p>
    <w:p w14:paraId="7988D79A">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wordWrap w:val="0"/>
        <w:spacing w:after="0" w:line="240" w:lineRule="auto"/>
        <w:ind w:left="-142" w:firstLine="709"/>
        <w:jc w:val="right"/>
        <w:rPr>
          <w:rFonts w:hint="default" w:ascii="Times New Roman" w:hAnsi="Times New Roman" w:eastAsia="Times New Roman" w:cs="Times New Roman"/>
          <w:sz w:val="20"/>
          <w:szCs w:val="20"/>
          <w:lang w:val="ru-RU" w:eastAsia="zh-CN"/>
        </w:rPr>
      </w:pPr>
      <w:r>
        <w:rPr>
          <w:rFonts w:ascii="Times New Roman" w:hAnsi="Times New Roman" w:eastAsia="Times New Roman" w:cs="Times New Roman"/>
          <w:sz w:val="20"/>
          <w:szCs w:val="20"/>
          <w:lang w:eastAsia="zh-CN"/>
        </w:rPr>
        <w:t xml:space="preserve">от </w:t>
      </w:r>
      <w:r>
        <w:rPr>
          <w:rFonts w:hint="default" w:ascii="Times New Roman" w:hAnsi="Times New Roman" w:eastAsia="Times New Roman" w:cs="Times New Roman"/>
          <w:sz w:val="20"/>
          <w:szCs w:val="20"/>
          <w:lang w:val="ru-RU" w:eastAsia="zh-CN"/>
        </w:rPr>
        <w:t xml:space="preserve">04.08.2026г. </w:t>
      </w:r>
      <w:r>
        <w:rPr>
          <w:rFonts w:ascii="Times New Roman" w:hAnsi="Times New Roman" w:eastAsia="Times New Roman" w:cs="Times New Roman"/>
          <w:sz w:val="20"/>
          <w:szCs w:val="20"/>
          <w:lang w:eastAsia="zh-CN"/>
        </w:rPr>
        <w:t xml:space="preserve">№ </w:t>
      </w:r>
      <w:r>
        <w:rPr>
          <w:rFonts w:hint="default" w:ascii="Times New Roman" w:hAnsi="Times New Roman" w:eastAsia="Times New Roman" w:cs="Times New Roman"/>
          <w:sz w:val="20"/>
          <w:szCs w:val="20"/>
          <w:lang w:val="ru-RU" w:eastAsia="zh-CN"/>
        </w:rPr>
        <w:t xml:space="preserve">111 </w:t>
      </w:r>
    </w:p>
    <w:p w14:paraId="2C751591">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sz w:val="23"/>
          <w:szCs w:val="23"/>
        </w:rPr>
      </w:pPr>
    </w:p>
    <w:p w14:paraId="372D436A">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3"/>
          <w:szCs w:val="23"/>
        </w:rPr>
      </w:pPr>
      <w:r>
        <w:rPr>
          <w:rFonts w:ascii="Times New Roman" w:hAnsi="Times New Roman" w:eastAsia="Times New Roman" w:cs="Times New Roman"/>
          <w:b/>
          <w:sz w:val="23"/>
          <w:szCs w:val="23"/>
        </w:rPr>
        <w:t>ПРОЕКТ</w:t>
      </w:r>
    </w:p>
    <w:p w14:paraId="7F98CB5C">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3"/>
          <w:szCs w:val="23"/>
        </w:rPr>
      </w:pPr>
      <w:r>
        <w:rPr>
          <w:rFonts w:ascii="Times New Roman" w:hAnsi="Times New Roman" w:eastAsia="Times New Roman" w:cs="Times New Roman"/>
          <w:b/>
          <w:color w:val="000000"/>
          <w:sz w:val="23"/>
          <w:szCs w:val="23"/>
        </w:rPr>
        <w:t xml:space="preserve">ДОГОВОР АРЕНДЫ </w:t>
      </w:r>
    </w:p>
    <w:p w14:paraId="6ABEE72D">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3"/>
          <w:szCs w:val="23"/>
        </w:rPr>
      </w:pPr>
      <w:r>
        <w:rPr>
          <w:rFonts w:ascii="Times New Roman" w:hAnsi="Times New Roman" w:eastAsia="Times New Roman" w:cs="Times New Roman"/>
          <w:b/>
          <w:color w:val="000000"/>
          <w:sz w:val="23"/>
          <w:szCs w:val="23"/>
        </w:rPr>
        <w:t>ЗЕМЕЛЬНОГО УЧАСТКА</w:t>
      </w:r>
    </w:p>
    <w:p w14:paraId="6EAEEB6D">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3"/>
          <w:szCs w:val="23"/>
        </w:rPr>
      </w:pPr>
    </w:p>
    <w:p w14:paraId="4F8836A2">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both"/>
        <w:rPr>
          <w:rFonts w:ascii="Times New Roman" w:hAnsi="Times New Roman" w:eastAsia="Times New Roman" w:cs="Times New Roman"/>
          <w:color w:val="000000"/>
          <w:sz w:val="23"/>
          <w:szCs w:val="23"/>
        </w:rPr>
      </w:pPr>
    </w:p>
    <w:p w14:paraId="74E52BB3">
      <w:pPr>
        <w:pStyle w:val="10"/>
        <w:widowControl w:val="0"/>
        <w:pBdr>
          <w:top w:val="none" w:color="auto" w:sz="0" w:space="0"/>
          <w:left w:val="none" w:color="auto" w:sz="0" w:space="0"/>
          <w:bottom w:val="none" w:color="auto" w:sz="0" w:space="0"/>
          <w:right w:val="none" w:color="auto" w:sz="0" w:space="0"/>
          <w:between w:val="none" w:color="auto" w:sz="0" w:space="0"/>
        </w:pBdr>
        <w:shd w:val="clear" w:color="auto" w:fill="FFFFFF"/>
        <w:tabs>
          <w:tab w:val="left" w:pos="567"/>
        </w:tabs>
        <w:spacing w:after="0" w:line="240" w:lineRule="auto"/>
        <w:ind w:left="-142"/>
        <w:jc w:val="both"/>
        <w:rPr>
          <w:rFonts w:ascii="Times New Roman" w:hAnsi="Times New Roman" w:eastAsia="Times New Roman" w:cs="Times New Roman"/>
          <w:color w:val="000000"/>
          <w:sz w:val="23"/>
          <w:szCs w:val="23"/>
        </w:rPr>
      </w:pPr>
      <w:r>
        <w:rPr>
          <w:rFonts w:ascii="Times New Roman" w:hAnsi="Times New Roman" w:eastAsia="Times New Roman" w:cs="Times New Roman"/>
          <w:color w:val="000000"/>
          <w:sz w:val="23"/>
          <w:szCs w:val="23"/>
        </w:rPr>
        <w:t xml:space="preserve">с. Некрасовка             </w:t>
      </w:r>
      <w:r>
        <w:rPr>
          <w:rFonts w:ascii="Times New Roman" w:hAnsi="Times New Roman" w:eastAsia="Times New Roman" w:cs="Times New Roman"/>
          <w:color w:val="000000"/>
          <w:sz w:val="23"/>
          <w:szCs w:val="23"/>
        </w:rPr>
        <w:tab/>
      </w:r>
      <w:r>
        <w:rPr>
          <w:rFonts w:hint="default" w:ascii="Times New Roman" w:hAnsi="Times New Roman" w:eastAsia="Times New Roman" w:cs="Times New Roman"/>
          <w:color w:val="000000"/>
          <w:sz w:val="23"/>
          <w:szCs w:val="23"/>
          <w:lang w:val="ru-RU"/>
        </w:rPr>
        <w:t xml:space="preserve">   </w:t>
      </w:r>
      <w:r>
        <w:rPr>
          <w:rFonts w:ascii="Times New Roman" w:hAnsi="Times New Roman" w:eastAsia="Times New Roman" w:cs="Times New Roman"/>
          <w:color w:val="000000"/>
          <w:sz w:val="23"/>
          <w:szCs w:val="23"/>
        </w:rPr>
        <w:t xml:space="preserve">                                «___» _________ г</w:t>
      </w:r>
    </w:p>
    <w:p w14:paraId="3E1E41C6">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both"/>
        <w:rPr>
          <w:rFonts w:ascii="Times New Roman" w:hAnsi="Times New Roman" w:eastAsia="Times New Roman" w:cs="Times New Roman"/>
          <w:color w:val="000000"/>
          <w:sz w:val="23"/>
          <w:szCs w:val="23"/>
        </w:rPr>
      </w:pPr>
    </w:p>
    <w:p w14:paraId="6855F2C8">
      <w:pPr>
        <w:pStyle w:val="10"/>
        <w:spacing w:after="0" w:line="240" w:lineRule="auto"/>
        <w:jc w:val="both"/>
        <w:rPr>
          <w:rFonts w:ascii="Times New Roman" w:hAnsi="Times New Roman" w:eastAsia="Times New Roman" w:cs="Times New Roman"/>
          <w:sz w:val="24"/>
          <w:szCs w:val="24"/>
        </w:rPr>
      </w:pPr>
    </w:p>
    <w:p w14:paraId="36BFB9D8">
      <w:pPr>
        <w:pStyle w:val="1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Администрация сельского поселения «Село Некрасовка» Хабаровского муниципального района Хабаровского края, </w:t>
      </w:r>
      <w:r>
        <w:rPr>
          <w:rFonts w:ascii="Times New Roman" w:hAnsi="Times New Roman" w:eastAsia="Times New Roman" w:cs="Times New Roman"/>
          <w:sz w:val="24"/>
          <w:szCs w:val="24"/>
        </w:rPr>
        <w:t xml:space="preserve">именуемая в дальнейшем «Арендодатель», в лице главы сельского поселения Тумачкова Егора Сергеевича, действующего на основании Устава с одной стороны и </w:t>
      </w:r>
    </w:p>
    <w:p w14:paraId="3B4438E3">
      <w:pPr>
        <w:pStyle w:val="10"/>
        <w:spacing w:after="0" w:line="240" w:lineRule="auto"/>
        <w:ind w:firstLine="567"/>
        <w:jc w:val="both"/>
        <w:rPr>
          <w:rFonts w:ascii="Times New Roman" w:hAnsi="Times New Roman" w:eastAsia="Times New Roman" w:cs="Times New Roman"/>
          <w:color w:val="000000"/>
          <w:sz w:val="24"/>
          <w:szCs w:val="24"/>
        </w:rPr>
      </w:pPr>
      <w:bookmarkStart w:id="0" w:name="_gjdgxs" w:colFirst="0" w:colLast="0"/>
      <w:bookmarkEnd w:id="0"/>
      <w:r>
        <w:rPr>
          <w:rFonts w:ascii="Times New Roman" w:hAnsi="Times New Roman" w:eastAsia="Times New Roman" w:cs="Times New Roman"/>
          <w:b/>
          <w:sz w:val="24"/>
          <w:szCs w:val="24"/>
        </w:rPr>
        <w:t>_________________________________________</w:t>
      </w:r>
      <w:r>
        <w:rPr>
          <w:rFonts w:ascii="Times New Roman" w:hAnsi="Times New Roman" w:eastAsia="Times New Roman" w:cs="Times New Roman"/>
          <w:sz w:val="24"/>
          <w:szCs w:val="24"/>
        </w:rPr>
        <w:t>,</w:t>
      </w:r>
      <w:r>
        <w:rPr>
          <w:rFonts w:ascii="Times New Roman" w:hAnsi="Times New Roman" w:eastAsia="Times New Roman" w:cs="Times New Roman"/>
          <w:b/>
          <w:sz w:val="24"/>
          <w:szCs w:val="24"/>
        </w:rPr>
        <w:t xml:space="preserve"> </w:t>
      </w:r>
      <w:r>
        <w:rPr>
          <w:rFonts w:ascii="Times New Roman" w:hAnsi="Times New Roman" w:eastAsia="Times New Roman" w:cs="Times New Roman"/>
          <w:sz w:val="24"/>
          <w:szCs w:val="24"/>
        </w:rPr>
        <w:t>именуемый в дальнейшем «Арендатор»</w:t>
      </w:r>
      <w:r>
        <w:rPr>
          <w:rFonts w:ascii="Times New Roman" w:hAnsi="Times New Roman" w:eastAsia="Times New Roman" w:cs="Times New Roman"/>
          <w:color w:val="000000"/>
          <w:sz w:val="24"/>
          <w:szCs w:val="24"/>
        </w:rPr>
        <w:t>, с другой стороны, заключили настоящий договор о нижеследующем:</w:t>
      </w:r>
    </w:p>
    <w:p w14:paraId="53DC86BE">
      <w:pPr>
        <w:pStyle w:val="10"/>
        <w:spacing w:after="0" w:line="240" w:lineRule="auto"/>
        <w:ind w:firstLine="567"/>
        <w:jc w:val="both"/>
        <w:rPr>
          <w:rFonts w:ascii="Times New Roman" w:hAnsi="Times New Roman" w:eastAsia="Times New Roman" w:cs="Times New Roman"/>
          <w:sz w:val="24"/>
          <w:szCs w:val="24"/>
        </w:rPr>
      </w:pPr>
      <w:bookmarkStart w:id="1" w:name="_ur4lg5fwo42j" w:colFirst="0" w:colLast="0"/>
      <w:bookmarkEnd w:id="1"/>
    </w:p>
    <w:p w14:paraId="52EA6466">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1. Предмет договора</w:t>
      </w:r>
    </w:p>
    <w:p w14:paraId="7C2ADCF9">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4"/>
          <w:szCs w:val="24"/>
        </w:rPr>
      </w:pPr>
    </w:p>
    <w:p w14:paraId="5EA4F1E6">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 w:val="left" w:pos="851"/>
        </w:tabs>
        <w:spacing w:after="0" w:line="240" w:lineRule="auto"/>
        <w:ind w:left="-142" w:firstLine="709"/>
        <w:jc w:val="both"/>
        <w:rPr>
          <w:rFonts w:ascii="Times New Roman" w:hAnsi="Times New Roman" w:eastAsia="Times New Roman" w:cs="Times New Roman"/>
          <w:b/>
          <w:color w:val="000000"/>
          <w:sz w:val="24"/>
          <w:szCs w:val="24"/>
        </w:rPr>
      </w:pPr>
      <w:r>
        <w:rPr>
          <w:rFonts w:ascii="Times New Roman" w:hAnsi="Times New Roman" w:eastAsia="Times New Roman" w:cs="Times New Roman"/>
          <w:color w:val="000000"/>
          <w:sz w:val="24"/>
          <w:szCs w:val="24"/>
        </w:rPr>
        <w:t xml:space="preserve">1.1. По результатам проведения аукциона (протокол об итогах аукциона на право заключения договора аренды от ________________ №___________) Арендодатель </w:t>
      </w:r>
      <w:r>
        <w:rPr>
          <w:rFonts w:ascii="Times New Roman" w:hAnsi="Times New Roman" w:eastAsia="Times New Roman" w:cs="Times New Roman"/>
          <w:sz w:val="24"/>
          <w:szCs w:val="24"/>
        </w:rPr>
        <w:t>передает</w:t>
      </w:r>
      <w:r>
        <w:rPr>
          <w:rFonts w:ascii="Times New Roman" w:hAnsi="Times New Roman" w:eastAsia="Times New Roman" w:cs="Times New Roman"/>
          <w:color w:val="000000"/>
          <w:sz w:val="24"/>
          <w:szCs w:val="24"/>
        </w:rPr>
        <w:t xml:space="preserve">, а Арендатор принимает в аренду </w:t>
      </w:r>
      <w:r>
        <w:rPr>
          <w:rFonts w:ascii="Times New Roman" w:hAnsi="Times New Roman" w:eastAsia="Times New Roman" w:cs="Times New Roman"/>
          <w:b/>
          <w:color w:val="000000"/>
          <w:sz w:val="24"/>
          <w:szCs w:val="24"/>
        </w:rPr>
        <w:t xml:space="preserve">земельный участок с кадастровым номером _________________, площадью ___________ кв. метров, категория земель – земли населенных пунктов, вид </w:t>
      </w:r>
      <w:r>
        <w:rPr>
          <w:rFonts w:ascii="Times New Roman" w:hAnsi="Times New Roman" w:eastAsia="Times New Roman" w:cs="Times New Roman"/>
          <w:b/>
          <w:sz w:val="24"/>
          <w:szCs w:val="24"/>
        </w:rPr>
        <w:t>разрешенного</w:t>
      </w:r>
      <w:r>
        <w:rPr>
          <w:rFonts w:ascii="Times New Roman" w:hAnsi="Times New Roman" w:eastAsia="Times New Roman" w:cs="Times New Roman"/>
          <w:b/>
          <w:color w:val="000000"/>
          <w:sz w:val="24"/>
          <w:szCs w:val="24"/>
        </w:rPr>
        <w:t xml:space="preserve"> использования – </w:t>
      </w:r>
      <w:r>
        <w:rPr>
          <w:rFonts w:ascii="Times New Roman" w:hAnsi="Times New Roman" w:eastAsia="Times New Roman" w:cs="Times New Roman"/>
          <w:b/>
          <w:sz w:val="24"/>
          <w:szCs w:val="24"/>
        </w:rPr>
        <w:t>отдых (рекреация)</w:t>
      </w:r>
      <w:r>
        <w:rPr>
          <w:rFonts w:ascii="Times New Roman" w:hAnsi="Times New Roman" w:eastAsia="Times New Roman" w:cs="Times New Roman"/>
          <w:b/>
          <w:color w:val="000000"/>
          <w:sz w:val="24"/>
          <w:szCs w:val="24"/>
        </w:rPr>
        <w:t xml:space="preserve">, расположенный по адресу: Хабаровский край, Хабаровский район, с. Некрасовка, </w:t>
      </w:r>
      <w:r>
        <w:rPr>
          <w:rFonts w:ascii="Times New Roman" w:hAnsi="Times New Roman" w:eastAsia="Times New Roman" w:cs="Times New Roman"/>
          <w:b/>
          <w:sz w:val="24"/>
          <w:szCs w:val="24"/>
        </w:rPr>
        <w:t>__________________</w:t>
      </w:r>
      <w:r>
        <w:rPr>
          <w:rFonts w:ascii="Times New Roman" w:hAnsi="Times New Roman" w:eastAsia="Times New Roman" w:cs="Times New Roman"/>
          <w:b/>
          <w:color w:val="000000"/>
          <w:sz w:val="24"/>
          <w:szCs w:val="24"/>
        </w:rPr>
        <w:t xml:space="preserve"> (далее - Участок).</w:t>
      </w:r>
    </w:p>
    <w:p w14:paraId="37859389">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color w:val="000000"/>
          <w:sz w:val="24"/>
          <w:szCs w:val="24"/>
        </w:rPr>
        <w:t>1.2. Согласно сведениям Единого государственного реестра недвижимости на Участке здания и строения отсутствуют.</w:t>
      </w:r>
    </w:p>
    <w:p w14:paraId="40BCDF20">
      <w:pPr>
        <w:pStyle w:val="10"/>
        <w:widowControl w:val="0"/>
        <w:spacing w:after="0" w:line="240" w:lineRule="auto"/>
        <w:ind w:firstLine="5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1.3. Арендодатель передает Арендатору Участок по акту приема-передачи, являющемуся неотъемлемой частью Договора (Приложение 2).</w:t>
      </w:r>
    </w:p>
    <w:p w14:paraId="224BDEE0">
      <w:pPr>
        <w:pStyle w:val="10"/>
        <w:widowControl w:val="0"/>
        <w:spacing w:after="0" w:line="240" w:lineRule="auto"/>
        <w:ind w:firstLine="5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1.4. Арендодатель не несет ответственности за недостатки Участка и явные недостатки, которые должны быть обнаружены Арендатором во время осмотра.</w:t>
      </w:r>
    </w:p>
    <w:p w14:paraId="21C00B1D">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ascii="Times New Roman" w:hAnsi="Times New Roman" w:eastAsia="Times New Roman" w:cs="Times New Roman"/>
          <w:sz w:val="24"/>
          <w:szCs w:val="24"/>
        </w:rPr>
        <w:t>1.5. Арендатор поставлен в известность, что на арендуемый земельный участок распространяются ограничения прав, установленные в соответствии со ст. 56 Земельного кодекса РФ</w:t>
      </w:r>
      <w:r>
        <w:rPr>
          <w:rFonts w:hint="default" w:ascii="Times New Roman" w:hAnsi="Times New Roman" w:eastAsia="Times New Roman" w:cs="Times New Roman"/>
          <w:sz w:val="24"/>
          <w:szCs w:val="24"/>
          <w:lang w:val="ru-RU"/>
        </w:rPr>
        <w:t>, а именно:</w:t>
      </w:r>
    </w:p>
    <w:p w14:paraId="2A443A31">
      <w:pPr>
        <w:pStyle w:val="10"/>
        <w:widowControl w:val="0"/>
        <w:numPr>
          <w:ilvl w:val="0"/>
          <w:numId w:val="1"/>
        </w:numPr>
        <w:spacing w:after="0" w:line="240" w:lineRule="auto"/>
        <w:ind w:left="420" w:leftChars="0" w:hanging="420" w:firstLineChars="0"/>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ограничения (обременения): ограничения прав на земельный участок, предусмотренные статьей 56 Земельного кодекса Российской Федерации; </w:t>
      </w:r>
    </w:p>
    <w:p w14:paraId="27A6B220">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Срок действия: не установлен;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w:t>
      </w:r>
    </w:p>
    <w:p w14:paraId="6A42D47C">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Содержание ограничения (обременения): Согласно ст. 67.1 Водного кодекса Российской Федерации от 03.06.2006 № 74-ФЗ,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границах зон затопления, подтопления запрещаются: 1) использование сточных вод в целях регулирования плодородия почв; 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3) осуществление авиационных мер по борьбе с вредными организмами; 4)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 </w:t>
      </w:r>
    </w:p>
    <w:p w14:paraId="3C070C66">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Реестровый номер границы: 27:17-6.1185; </w:t>
      </w:r>
    </w:p>
    <w:p w14:paraId="3FBCC1A2">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объекта реестра границ: Зона с особыми условиями использования территории; </w:t>
      </w:r>
    </w:p>
    <w:p w14:paraId="2DF70712">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Вид зоны по документу: Определение границ зон затопления, подтопления на территориях населенных пунктов Хабаровского края (с.Некрасовка Хабаровского района;территория, затапливаемая при максимальном уровне воды 1-% обеспеченности в р. Малая Сита); Тип зоны: Иные зоны с особыми условиями использования территории</w:t>
      </w:r>
    </w:p>
    <w:p w14:paraId="72396893">
      <w:pPr>
        <w:pStyle w:val="10"/>
        <w:widowControl w:val="0"/>
        <w:numPr>
          <w:ilvl w:val="0"/>
          <w:numId w:val="1"/>
        </w:numPr>
        <w:spacing w:after="0" w:line="240" w:lineRule="auto"/>
        <w:ind w:left="420" w:leftChars="0" w:hanging="420" w:firstLineChars="0"/>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ограничения (обременения): ограничения прав на земельный участок, предусмотренные статьей 56 Земельного кодекса Российской Федерации; </w:t>
      </w:r>
    </w:p>
    <w:p w14:paraId="4E9A4F6C">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r>
        <w:rPr>
          <w:rFonts w:hint="default" w:ascii="Times New Roman" w:hAnsi="Times New Roman" w:eastAsia="Times New Roman" w:cs="Times New Roman"/>
          <w:sz w:val="24"/>
          <w:szCs w:val="24"/>
          <w:lang w:val="ru-RU" w:eastAsia="zh-CN"/>
        </w:rPr>
        <w:t xml:space="preserve">Срок действия: не установлен;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w:t>
      </w:r>
    </w:p>
    <w:p w14:paraId="61D248D7">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r>
        <w:rPr>
          <w:rFonts w:hint="default" w:ascii="Times New Roman" w:hAnsi="Times New Roman" w:eastAsia="Times New Roman" w:cs="Times New Roman"/>
          <w:sz w:val="24"/>
          <w:szCs w:val="24"/>
          <w:lang w:val="ru-RU" w:eastAsia="zh-CN"/>
        </w:rPr>
        <w:t xml:space="preserve">Содержание ограничения (обременения): Согласно ст. 67.1 Водного кодекса Российской Федерации от 03.06.2006 № 74-ФЗ,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границах зон затопления, подтопления запрещаются: 1) использование сточных вод в целях регулирования плодородия почв; 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3) осуществление авиационных мер по борьбе с вредными организмами; 4)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 </w:t>
      </w:r>
    </w:p>
    <w:p w14:paraId="51A11978">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r>
        <w:rPr>
          <w:rFonts w:hint="default" w:ascii="Times New Roman" w:hAnsi="Times New Roman" w:eastAsia="Times New Roman" w:cs="Times New Roman"/>
          <w:sz w:val="24"/>
          <w:szCs w:val="24"/>
          <w:lang w:val="ru-RU" w:eastAsia="zh-CN"/>
        </w:rPr>
        <w:t xml:space="preserve">Реестровый номер границы: 27:17-6.1186; </w:t>
      </w:r>
    </w:p>
    <w:p w14:paraId="2ED7BC00">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r>
        <w:rPr>
          <w:rFonts w:hint="default" w:ascii="Times New Roman" w:hAnsi="Times New Roman" w:eastAsia="Times New Roman" w:cs="Times New Roman"/>
          <w:sz w:val="24"/>
          <w:szCs w:val="24"/>
          <w:lang w:val="ru-RU" w:eastAsia="zh-CN"/>
        </w:rPr>
        <w:t xml:space="preserve">Вид объекта реестра границ: Зона с особыми условиями использования территории; </w:t>
      </w:r>
    </w:p>
    <w:p w14:paraId="2504E76E">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r>
        <w:rPr>
          <w:rFonts w:hint="default" w:ascii="Times New Roman" w:hAnsi="Times New Roman" w:eastAsia="Times New Roman" w:cs="Times New Roman"/>
          <w:sz w:val="24"/>
          <w:szCs w:val="24"/>
          <w:lang w:val="ru-RU" w:eastAsia="zh-CN"/>
        </w:rPr>
        <w:t>Вид зоны по документу: Определение границ зон затопления, подтопления на территориях населенных пунктов Хабаровского края (с.Некрасовка Хабаровского района;территория сильного подтопления - при глубине залегания грунтовых вод менее 0,3 метра в р. Малая Сита); Тип зоны: Иные зоны с особыми условиями использования территории</w:t>
      </w:r>
    </w:p>
    <w:p w14:paraId="4FE74C31">
      <w:pPr>
        <w:pStyle w:val="10"/>
        <w:widowControl w:val="0"/>
        <w:numPr>
          <w:ilvl w:val="0"/>
          <w:numId w:val="1"/>
        </w:numPr>
        <w:spacing w:after="0" w:line="240" w:lineRule="auto"/>
        <w:ind w:left="420" w:leftChars="0" w:hanging="420" w:firstLineChars="0"/>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ограничения (обременения): ограничения прав на земельный участок, предусмотренные статьей 56 Земельного кодекса Российской Федерации; </w:t>
      </w:r>
    </w:p>
    <w:p w14:paraId="594E6298">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Срок действия: не установлен;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w:t>
      </w:r>
    </w:p>
    <w:p w14:paraId="2B8B685C">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Содержание ограничения (обременения): Согласно ст. 67.1 Водного кодекса Российской Федерации от 03.06.2006 № 74-ФЗ,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границах зон затопления, подтопления запрещаются: 1) использование сточных вод в целях регулирования плодородия почв; 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3) осуществление авиационных мер по борьбе с вредными организмами; 4)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14:paraId="7E359BE5">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Реестровый номер границы: 27:17-6.1187; </w:t>
      </w:r>
    </w:p>
    <w:p w14:paraId="3AC2A4B6">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объекта реестра границ: Зона с особыми условиями использования территории; </w:t>
      </w:r>
    </w:p>
    <w:p w14:paraId="63F63847">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зоны по документу: Определение границ зон затопления, подтопления на территориях населенных пунктов Хабаровского края (с.Некрасовка Хабаровского района;территория слабого подтопления - при глубине залегания грунтовых вод от 2 до 3 </w:t>
      </w:r>
    </w:p>
    <w:p w14:paraId="7D52CAF6">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метров от поверхности в р. Малая Сита); Тип зоны: Иные зоны с особыми условиями использования территории</w:t>
      </w:r>
    </w:p>
    <w:p w14:paraId="050A8FE5">
      <w:pPr>
        <w:pStyle w:val="10"/>
        <w:widowControl w:val="0"/>
        <w:numPr>
          <w:ilvl w:val="0"/>
          <w:numId w:val="1"/>
        </w:numPr>
        <w:spacing w:after="0" w:line="240" w:lineRule="auto"/>
        <w:ind w:left="420" w:leftChars="0" w:hanging="420" w:firstLineChars="0"/>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ограничения (обременения): ограничения прав на земельный участок, предусмотренные статьей 56 Земельного кодекса Российской Федерации; </w:t>
      </w:r>
    </w:p>
    <w:p w14:paraId="08BB1E73">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Срок действия: не установлен; реквизиты документа-основания: приказ "Об установлении границ зон затопления, подтопления водами р.Малая Сита на территории с.Некрасовка на территории Хабаровского муниципального района Хабаровского края" от 23.05.2022 № 149 выдан: Амурское бассейновое водное управление Федерального агентства водных ресурсов; </w:t>
      </w:r>
    </w:p>
    <w:p w14:paraId="5A9A9C78">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Содержание ограничения (обременения): Согласно ст. 67.1 Водного кодекса Российской Федерации от 03.06.2006 № 74-ФЗ,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границах зон затопления, подтопления запрещаются: 1) использование сточных вод в целях регулирования плодородия почв; 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3) осуществление авиационных мер по борьбе с вредными организмами; 4)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 </w:t>
      </w:r>
    </w:p>
    <w:p w14:paraId="0D98780C">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Реестровый номер границы: 27:17-6.1188; </w:t>
      </w:r>
    </w:p>
    <w:p w14:paraId="0A13447C">
      <w:pPr>
        <w:pStyle w:val="10"/>
        <w:widowControl w:val="0"/>
        <w:spacing w:after="0" w:line="240" w:lineRule="auto"/>
        <w:ind w:firstLine="566"/>
        <w:jc w:val="both"/>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lang w:val="ru-RU" w:eastAsia="zh-CN"/>
        </w:rPr>
        <w:t xml:space="preserve">Вид объекта реестра границ: Зона с особыми условиями использования территории; </w:t>
      </w:r>
    </w:p>
    <w:p w14:paraId="4ACF45B6">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r>
        <w:rPr>
          <w:rFonts w:hint="default" w:ascii="Times New Roman" w:hAnsi="Times New Roman" w:eastAsia="Times New Roman" w:cs="Times New Roman"/>
          <w:sz w:val="24"/>
          <w:szCs w:val="24"/>
          <w:lang w:val="ru-RU" w:eastAsia="zh-CN"/>
        </w:rPr>
        <w:t>Вид зоны по документу: Определение границ зон затопления, подтопления на территориях населенных пунктов Хабаровского края (с.Некрасовка Хабаровского района;территория умеренного подтопления - при глубине залегания грунтовых вод от0,3-0,7до1,2-2 м от поверхности в р. Малая Сита); Тип зоны: Иные зоны с особыми условиями использования территории.</w:t>
      </w:r>
    </w:p>
    <w:p w14:paraId="3DF34F96">
      <w:pPr>
        <w:pStyle w:val="10"/>
        <w:widowControl w:val="0"/>
        <w:spacing w:after="0" w:line="240" w:lineRule="auto"/>
        <w:ind w:firstLine="566"/>
        <w:jc w:val="both"/>
        <w:rPr>
          <w:rFonts w:hint="default" w:ascii="Times New Roman" w:hAnsi="Times New Roman" w:eastAsia="Times New Roman" w:cs="Times New Roman"/>
          <w:sz w:val="24"/>
          <w:szCs w:val="24"/>
          <w:lang w:val="ru-RU" w:eastAsia="zh-CN"/>
        </w:rPr>
      </w:pPr>
    </w:p>
    <w:p w14:paraId="0D23E919">
      <w:pPr>
        <w:pStyle w:val="10"/>
        <w:widowControl w:val="0"/>
        <w:spacing w:line="240" w:lineRule="auto"/>
        <w:ind w:firstLine="709"/>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2. Срок действия договора</w:t>
      </w:r>
    </w:p>
    <w:p w14:paraId="58210727">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w:t>
      </w:r>
      <w:r>
        <w:rPr>
          <w:rFonts w:ascii="Times New Roman" w:hAnsi="Times New Roman" w:eastAsia="Times New Roman" w:cs="Times New Roman"/>
          <w:sz w:val="24"/>
          <w:szCs w:val="24"/>
        </w:rPr>
        <w:t> Настоящий договор заключен на 10 лет и вступает в силу с момента подписания его сторонами.</w:t>
      </w:r>
    </w:p>
    <w:p w14:paraId="5EB89E7A">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jc w:val="both"/>
        <w:rPr>
          <w:rFonts w:ascii="Times New Roman" w:hAnsi="Times New Roman" w:eastAsia="Times New Roman" w:cs="Times New Roman"/>
          <w:color w:val="000000"/>
          <w:sz w:val="24"/>
          <w:szCs w:val="24"/>
        </w:rPr>
      </w:pPr>
    </w:p>
    <w:p w14:paraId="3419BA05">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3. </w:t>
      </w:r>
      <w:r>
        <w:rPr>
          <w:rFonts w:ascii="Times New Roman" w:hAnsi="Times New Roman" w:eastAsia="Times New Roman" w:cs="Times New Roman"/>
          <w:b/>
          <w:sz w:val="24"/>
          <w:szCs w:val="24"/>
        </w:rPr>
        <w:t>Арендная плата</w:t>
      </w:r>
    </w:p>
    <w:p w14:paraId="35D5F253">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center"/>
        <w:rPr>
          <w:rFonts w:ascii="Times New Roman" w:hAnsi="Times New Roman" w:eastAsia="Times New Roman" w:cs="Times New Roman"/>
          <w:b/>
          <w:color w:val="000000"/>
          <w:sz w:val="24"/>
          <w:szCs w:val="24"/>
        </w:rPr>
      </w:pPr>
    </w:p>
    <w:p w14:paraId="26E5404C">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s>
        <w:spacing w:after="0" w:line="240" w:lineRule="auto"/>
        <w:ind w:left="-142" w:firstLine="70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3.1. Годовой размер арендной платы определен </w:t>
      </w:r>
      <w:r>
        <w:rPr>
          <w:rFonts w:ascii="Times New Roman" w:hAnsi="Times New Roman" w:eastAsia="Times New Roman" w:cs="Times New Roman"/>
          <w:sz w:val="24"/>
          <w:szCs w:val="24"/>
        </w:rPr>
        <w:t>в соответствии с протоколом _________ от ____________ № _____</w:t>
      </w:r>
      <w:r>
        <w:rPr>
          <w:rFonts w:ascii="Times New Roman" w:hAnsi="Times New Roman" w:eastAsia="Times New Roman" w:cs="Times New Roman"/>
          <w:color w:val="000000"/>
          <w:sz w:val="24"/>
          <w:szCs w:val="24"/>
        </w:rPr>
        <w:t xml:space="preserve"> и составляет______________ (_________________) рубля 00 копеек</w:t>
      </w:r>
      <w:r>
        <w:rPr>
          <w:rFonts w:ascii="Times New Roman" w:hAnsi="Times New Roman" w:eastAsia="Times New Roman" w:cs="Times New Roman"/>
          <w:sz w:val="24"/>
          <w:szCs w:val="24"/>
        </w:rPr>
        <w:t>.</w:t>
      </w:r>
    </w:p>
    <w:p w14:paraId="2C48BDD1">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r>
        <w:rPr>
          <w:rFonts w:hint="default" w:ascii="Times New Roman" w:hAnsi="Times New Roman" w:eastAsia="Times New Roman" w:cs="Times New Roman"/>
          <w:sz w:val="24"/>
          <w:szCs w:val="24"/>
          <w:lang w:val="ru-RU"/>
        </w:rPr>
        <w:t>2</w:t>
      </w:r>
      <w:r>
        <w:rPr>
          <w:rFonts w:ascii="Times New Roman" w:hAnsi="Times New Roman" w:eastAsia="Times New Roman" w:cs="Times New Roman"/>
          <w:sz w:val="24"/>
          <w:szCs w:val="24"/>
        </w:rPr>
        <w:t>. Арендная плата вносится Арендатором ежемесячно равными долями в срок не позднее 5-го числа каждого месяца, следующего за текущим, путем перечисления денежных средств по следующим реквизитам:</w:t>
      </w:r>
    </w:p>
    <w:p w14:paraId="172FC77C">
      <w:pPr>
        <w:pStyle w:val="10"/>
        <w:widowControl w:val="0"/>
        <w:tabs>
          <w:tab w:val="left" w:pos="567"/>
        </w:tabs>
        <w:spacing w:after="0" w:line="240" w:lineRule="auto"/>
        <w:ind w:left="-142" w:firstLine="709"/>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УФК по Хабаровскому краю (администрация сельского поселения «Село Некрасовка» Хабаровского муниципального района Хабаровского края ЛКС 04223208170);</w:t>
      </w:r>
    </w:p>
    <w:p w14:paraId="0BA538AB">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ИНН 2720006313, КПП 272001001, ОКТМО 08655448 казначейский счет 03100643000000012200 ОКЦ № 2 ДГУ Банка России//УФК по Хабаровскому краю г Хабаровск, ЕКС ТОФК 40102810845370000014, БИК ТОФК 010813050, КБК 81711105025100000120.</w:t>
      </w:r>
    </w:p>
    <w:p w14:paraId="3708D772">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r>
        <w:rPr>
          <w:rFonts w:hint="default" w:ascii="Times New Roman" w:hAnsi="Times New Roman" w:eastAsia="Times New Roman" w:cs="Times New Roman"/>
          <w:sz w:val="24"/>
          <w:szCs w:val="24"/>
          <w:lang w:val="ru-RU"/>
        </w:rPr>
        <w:t>3</w:t>
      </w:r>
      <w:r>
        <w:rPr>
          <w:rFonts w:ascii="Times New Roman" w:hAnsi="Times New Roman" w:eastAsia="Times New Roman" w:cs="Times New Roman"/>
          <w:sz w:val="24"/>
          <w:szCs w:val="24"/>
        </w:rPr>
        <w:t>. Арендная плата исчисляется и вносится с момента подписания сторонами договора.</w:t>
      </w:r>
    </w:p>
    <w:p w14:paraId="1862A942">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Исполнением обязательства по внесению арендной платы является поступление денежных средств на р/с, указанный в п. 3.</w:t>
      </w:r>
      <w:r>
        <w:rPr>
          <w:rFonts w:hint="default" w:ascii="Times New Roman" w:hAnsi="Times New Roman" w:eastAsia="Times New Roman" w:cs="Times New Roman"/>
          <w:sz w:val="24"/>
          <w:szCs w:val="24"/>
          <w:lang w:val="ru-RU"/>
        </w:rPr>
        <w:t>2</w:t>
      </w:r>
      <w:r>
        <w:rPr>
          <w:rFonts w:ascii="Times New Roman" w:hAnsi="Times New Roman" w:eastAsia="Times New Roman" w:cs="Times New Roman"/>
          <w:sz w:val="24"/>
          <w:szCs w:val="24"/>
        </w:rPr>
        <w:t>. настоящего Договора.</w:t>
      </w:r>
    </w:p>
    <w:p w14:paraId="3DD1599D">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r>
        <w:rPr>
          <w:rFonts w:hint="default" w:ascii="Times New Roman" w:hAnsi="Times New Roman" w:eastAsia="Times New Roman" w:cs="Times New Roman"/>
          <w:sz w:val="24"/>
          <w:szCs w:val="24"/>
          <w:lang w:val="ru-RU"/>
        </w:rPr>
        <w:t>4</w:t>
      </w:r>
      <w:r>
        <w:rPr>
          <w:rFonts w:ascii="Times New Roman" w:hAnsi="Times New Roman" w:eastAsia="Times New Roman" w:cs="Times New Roman"/>
          <w:sz w:val="24"/>
          <w:szCs w:val="24"/>
        </w:rPr>
        <w:t>. Сверка по платежам производится один раз в полугодие на 1 число, следующего за отчетным периодом по письменному заявлению Арендатора.</w:t>
      </w:r>
    </w:p>
    <w:p w14:paraId="75A9BCE5">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r>
        <w:rPr>
          <w:rFonts w:hint="default" w:ascii="Times New Roman" w:hAnsi="Times New Roman" w:eastAsia="Times New Roman" w:cs="Times New Roman"/>
          <w:sz w:val="24"/>
          <w:szCs w:val="24"/>
          <w:lang w:val="ru-RU"/>
        </w:rPr>
        <w:t>5</w:t>
      </w:r>
      <w:r>
        <w:rPr>
          <w:rFonts w:ascii="Times New Roman" w:hAnsi="Times New Roman" w:eastAsia="Times New Roman" w:cs="Times New Roman"/>
          <w:sz w:val="24"/>
          <w:szCs w:val="24"/>
        </w:rPr>
        <w:t>. В случае возникновения у Арендатора перед Арендодателем задолженности по настоящему Договору, при последующем внесении Арендатором платежей и отсутствии в документе об оплате указания назначения платежа, данные платежи зачисляются  в бюджет следующим образом: в первую очередь платежи зачисляются в счет погашения задолженности по арендной плате, начиная с задолженности по арендной плате, возникшей в самый ранний период; после погашения в полном объеме задолженности по арендной плате погашается задолженность по пене, начиная с задолженности по пене, возникшей в самый ранний период.</w:t>
      </w:r>
    </w:p>
    <w:p w14:paraId="6BAD3832">
      <w:pPr>
        <w:pStyle w:val="10"/>
        <w:widowControl w:val="0"/>
        <w:tabs>
          <w:tab w:val="left" w:pos="567"/>
        </w:tabs>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r>
        <w:rPr>
          <w:rFonts w:hint="default" w:ascii="Times New Roman" w:hAnsi="Times New Roman" w:eastAsia="Times New Roman" w:cs="Times New Roman"/>
          <w:sz w:val="24"/>
          <w:szCs w:val="24"/>
          <w:lang w:val="ru-RU"/>
        </w:rPr>
        <w:t>6</w:t>
      </w:r>
      <w:r>
        <w:rPr>
          <w:rFonts w:ascii="Times New Roman" w:hAnsi="Times New Roman" w:eastAsia="Times New Roman" w:cs="Times New Roman"/>
          <w:sz w:val="24"/>
          <w:szCs w:val="24"/>
        </w:rPr>
        <w:t>. Арендатор вправе внести подлежащую уплате сумму досрочно.</w:t>
      </w:r>
    </w:p>
    <w:p w14:paraId="10EA7048">
      <w:pPr>
        <w:pStyle w:val="10"/>
        <w:widowControl w:val="0"/>
        <w:tabs>
          <w:tab w:val="left" w:pos="567"/>
        </w:tabs>
        <w:spacing w:after="0" w:line="240" w:lineRule="auto"/>
        <w:ind w:left="-142" w:firstLine="709"/>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3.</w:t>
      </w:r>
      <w:r>
        <w:rPr>
          <w:rFonts w:hint="default" w:ascii="Times New Roman" w:hAnsi="Times New Roman" w:eastAsia="Times New Roman" w:cs="Times New Roman"/>
          <w:sz w:val="24"/>
          <w:szCs w:val="24"/>
          <w:lang w:val="ru-RU"/>
        </w:rPr>
        <w:t>7</w:t>
      </w:r>
      <w:r>
        <w:rPr>
          <w:rFonts w:ascii="Times New Roman" w:hAnsi="Times New Roman" w:eastAsia="Times New Roman" w:cs="Times New Roman"/>
          <w:sz w:val="24"/>
          <w:szCs w:val="24"/>
        </w:rPr>
        <w:t>. Размер, порядок, условия и сроки внесения арендной платы, установленные в настоящем договоре, действуют в течение всего срока действия договора и изменению не подлежат.</w:t>
      </w:r>
    </w:p>
    <w:p w14:paraId="1814AC8A">
      <w:pPr>
        <w:pStyle w:val="10"/>
        <w:widowControl w:val="0"/>
        <w:tabs>
          <w:tab w:val="left" w:pos="567"/>
        </w:tabs>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4. Права и обязанности Сторон</w:t>
      </w:r>
    </w:p>
    <w:p w14:paraId="6E86C9CF">
      <w:pPr>
        <w:pStyle w:val="10"/>
        <w:widowControl w:val="0"/>
        <w:tabs>
          <w:tab w:val="left" w:pos="567"/>
        </w:tabs>
        <w:spacing w:after="0" w:line="240" w:lineRule="auto"/>
        <w:jc w:val="center"/>
        <w:rPr>
          <w:rFonts w:ascii="Times New Roman" w:hAnsi="Times New Roman" w:eastAsia="Times New Roman" w:cs="Times New Roman"/>
          <w:b/>
          <w:sz w:val="24"/>
          <w:szCs w:val="24"/>
        </w:rPr>
      </w:pPr>
    </w:p>
    <w:p w14:paraId="76610D93">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4.1. Арендодатель имеет право:</w:t>
      </w:r>
    </w:p>
    <w:p w14:paraId="74C02CE1">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4.1.1.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 </w:t>
      </w:r>
    </w:p>
    <w:p w14:paraId="533E0016">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4.1.2. 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14:paraId="76662C0A">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w:t>
      </w:r>
      <w:r>
        <w:rPr>
          <w:rFonts w:ascii="Times New Roman" w:hAnsi="Times New Roman" w:eastAsia="Times New Roman" w:cs="Times New Roman"/>
          <w:sz w:val="24"/>
          <w:szCs w:val="24"/>
          <w:highlight w:val="none"/>
        </w:rPr>
        <w:t>.1.3. Требовать досрочного расторжения Договора</w:t>
      </w:r>
      <w:r>
        <w:rPr>
          <w:rFonts w:hint="default" w:ascii="Times New Roman" w:hAnsi="Times New Roman" w:eastAsia="Times New Roman" w:cs="Times New Roman"/>
          <w:sz w:val="24"/>
          <w:szCs w:val="24"/>
          <w:highlight w:val="none"/>
          <w:lang w:val="ru-RU"/>
        </w:rPr>
        <w:t>, а так же расторгать договор в одностороннем порядке</w:t>
      </w:r>
      <w:r>
        <w:rPr>
          <w:rFonts w:ascii="Times New Roman" w:hAnsi="Times New Roman" w:eastAsia="Times New Roman" w:cs="Times New Roman"/>
          <w:sz w:val="24"/>
          <w:szCs w:val="24"/>
          <w:highlight w:val="none"/>
        </w:rPr>
        <w:t xml:space="preserve"> в случаях, установленных п. 6.2. Договора.</w:t>
      </w:r>
    </w:p>
    <w:p w14:paraId="58731054">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4.2. Арендодатель обязан:</w:t>
      </w:r>
    </w:p>
    <w:p w14:paraId="35B0331E">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4.2.1. Выполнять в полном объеме все условия Договора.</w:t>
      </w:r>
    </w:p>
    <w:p w14:paraId="330B2C66">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4.2.2. Передать Арендатору Участок по акту приема-передачи.</w:t>
      </w:r>
    </w:p>
    <w:p w14:paraId="29A37926">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4.3. Арендатор имеет право:</w:t>
      </w:r>
    </w:p>
    <w:p w14:paraId="290195B0">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4.3.1. Использовать Участок на условиях, установленных Договором, и в соответствии с целевым назначением Участка.</w:t>
      </w:r>
    </w:p>
    <w:p w14:paraId="73A5CD90">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4.3.2. Обращаться к Арендодателю за оказанием содействия в составлении расчета арендной платы на последующие годы в соответствии с пунктом 3.</w:t>
      </w:r>
      <w:r>
        <w:rPr>
          <w:rFonts w:hint="default" w:ascii="Times New Roman" w:hAnsi="Times New Roman" w:eastAsia="Times New Roman" w:cs="Times New Roman"/>
          <w:sz w:val="24"/>
          <w:szCs w:val="24"/>
          <w:lang w:val="ru-RU"/>
        </w:rPr>
        <w:t>2</w:t>
      </w:r>
      <w:r>
        <w:rPr>
          <w:rFonts w:ascii="Times New Roman" w:hAnsi="Times New Roman" w:eastAsia="Times New Roman" w:cs="Times New Roman"/>
          <w:sz w:val="24"/>
          <w:szCs w:val="24"/>
        </w:rPr>
        <w:t xml:space="preserve"> Договора.</w:t>
      </w:r>
    </w:p>
    <w:p w14:paraId="3BEC533C">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4.3.3. Направлять Арендодателю запросы об имеющейся по Договору задолженности, акта сверок для сверки расчетов по Договору.</w:t>
      </w:r>
    </w:p>
    <w:p w14:paraId="04C9C32E">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4.3.4. По истечении срока действия Договора,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 При этом Арендатор имеет преимущественное право на заключение соответствующего договора аренды перед другими лицами.</w:t>
      </w:r>
    </w:p>
    <w:p w14:paraId="3D75FBD0">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4.3.5. Возводить на земельном участке объекты капитального строительства, в соответствии с видом разрешенного использования и с правилами, установленными законодательством Российской Федерации, в частности с соблюдением обязательных условий, предусмотренных ст. 65 и 67.1 Водного кодекса РФ, после согласования с землеустроительными, архитектурно-строительными, пожарными, санитарными и природоохранными органами, органом по охране культурного наследия с обязательным соблюдением нормативных сроков.</w:t>
      </w:r>
    </w:p>
    <w:p w14:paraId="240A0FB2">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4.3.6. Ограничивать въезд автотранспортных средств на Гидротехническое сооружение «Пруды-Накопители» с. Некрасовка (в том числе с взиманием платы). </w:t>
      </w:r>
    </w:p>
    <w:p w14:paraId="54696E3D">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 Арендатор обязан:</w:t>
      </w:r>
    </w:p>
    <w:p w14:paraId="698D471A">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 Выполнять в полном объеме все условия Договора.</w:t>
      </w:r>
    </w:p>
    <w:p w14:paraId="60970CB3">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2</w:t>
      </w:r>
      <w:r>
        <w:rPr>
          <w:rFonts w:ascii="Times New Roman" w:hAnsi="Times New Roman" w:eastAsia="Times New Roman" w:cs="Times New Roman"/>
          <w:sz w:val="24"/>
          <w:szCs w:val="24"/>
        </w:rPr>
        <w:t>. Принять от Арендодателя Участок по акту приема-передачи в день подписания сторонами настоящего Договора. В случае указания Арендатором в акте приема-передачи Участка иной даты передачи Участок считается переданным в день подписания настоящего Договора.</w:t>
      </w:r>
    </w:p>
    <w:p w14:paraId="6E6B8AAA">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3</w:t>
      </w:r>
      <w:r>
        <w:rPr>
          <w:rFonts w:ascii="Times New Roman" w:hAnsi="Times New Roman" w:eastAsia="Times New Roman" w:cs="Times New Roman"/>
          <w:sz w:val="24"/>
          <w:szCs w:val="24"/>
        </w:rPr>
        <w:t>. Использовать Участок в соответствии с целевым назначением и разрешенным использованием.</w:t>
      </w:r>
    </w:p>
    <w:p w14:paraId="505E085D">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4</w:t>
      </w:r>
      <w:r>
        <w:rPr>
          <w:rFonts w:ascii="Times New Roman" w:hAnsi="Times New Roman" w:eastAsia="Times New Roman" w:cs="Times New Roman"/>
          <w:sz w:val="24"/>
          <w:szCs w:val="24"/>
        </w:rPr>
        <w:t xml:space="preserve">. Не сдавать Участок в субаренду. </w:t>
      </w:r>
    </w:p>
    <w:p w14:paraId="48594116">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5</w:t>
      </w:r>
      <w:r>
        <w:rPr>
          <w:rFonts w:ascii="Times New Roman" w:hAnsi="Times New Roman" w:eastAsia="Times New Roman" w:cs="Times New Roman"/>
          <w:sz w:val="24"/>
          <w:szCs w:val="24"/>
        </w:rPr>
        <w:t>. Начать освоение Участка не позднее 1 года с момента заключения договора.</w:t>
      </w:r>
    </w:p>
    <w:p w14:paraId="69C780B5">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6</w:t>
      </w:r>
      <w:r>
        <w:rPr>
          <w:rFonts w:ascii="Times New Roman" w:hAnsi="Times New Roman" w:eastAsia="Times New Roman" w:cs="Times New Roman"/>
          <w:sz w:val="24"/>
          <w:szCs w:val="24"/>
        </w:rPr>
        <w:t>. Своевременно уплачивать в размере и на условиях, установленных Договором, арендную плату. Неиспользование Участка не освобождает Арендатора от внесения арендной платы.</w:t>
      </w:r>
    </w:p>
    <w:p w14:paraId="16874C66">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7</w:t>
      </w:r>
      <w:r>
        <w:rPr>
          <w:rFonts w:ascii="Times New Roman" w:hAnsi="Times New Roman" w:eastAsia="Times New Roman" w:cs="Times New Roman"/>
          <w:sz w:val="24"/>
          <w:szCs w:val="24"/>
        </w:rPr>
        <w:t>. Обеспечить Арендодателю (его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14:paraId="4DA69E5A">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8</w:t>
      </w:r>
      <w:r>
        <w:rPr>
          <w:rFonts w:ascii="Times New Roman" w:hAnsi="Times New Roman" w:eastAsia="Times New Roman" w:cs="Times New Roman"/>
          <w:sz w:val="24"/>
          <w:szCs w:val="24"/>
        </w:rPr>
        <w:t>. Самостоятельно забирать от Арендодателя уведомления об изменении реквизитов для внесения арендной платы, а также все иные документы, связанные с исполнением настоящего Договора.</w:t>
      </w:r>
    </w:p>
    <w:p w14:paraId="780524F1">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9</w:t>
      </w:r>
      <w:r>
        <w:rPr>
          <w:rFonts w:ascii="Times New Roman" w:hAnsi="Times New Roman" w:eastAsia="Times New Roman" w:cs="Times New Roman"/>
          <w:sz w:val="24"/>
          <w:szCs w:val="24"/>
        </w:rPr>
        <w:t>. Письменно сообщать Арендодателю не позднее, чем за 2 (два) месяца о предстоящем освобождении участка, как в связи с окончанием срока действия Договора, так и при досрочном его освобождении.</w:t>
      </w:r>
    </w:p>
    <w:p w14:paraId="1D460488">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w:t>
      </w:r>
      <w:r>
        <w:rPr>
          <w:rFonts w:hint="default" w:ascii="Times New Roman" w:hAnsi="Times New Roman" w:eastAsia="Times New Roman" w:cs="Times New Roman"/>
          <w:sz w:val="24"/>
          <w:szCs w:val="24"/>
          <w:lang w:val="ru-RU"/>
        </w:rPr>
        <w:t>0</w:t>
      </w:r>
      <w:r>
        <w:rPr>
          <w:rFonts w:ascii="Times New Roman" w:hAnsi="Times New Roman" w:eastAsia="Times New Roman" w:cs="Times New Roman"/>
          <w:sz w:val="24"/>
          <w:szCs w:val="24"/>
        </w:rPr>
        <w:t xml:space="preserve">.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уборке территории участка и прилегающей к данному участку территории, обустроить контейнерные площадки и организовать регулярный вывоз мусора с данных площадок. </w:t>
      </w:r>
    </w:p>
    <w:p w14:paraId="5BEAC1A1">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w:t>
      </w:r>
      <w:r>
        <w:rPr>
          <w:rFonts w:hint="default" w:ascii="Times New Roman" w:hAnsi="Times New Roman" w:eastAsia="Times New Roman" w:cs="Times New Roman"/>
          <w:sz w:val="24"/>
          <w:szCs w:val="24"/>
          <w:lang w:val="ru-RU"/>
        </w:rPr>
        <w:t>1</w:t>
      </w:r>
      <w:r>
        <w:rPr>
          <w:rFonts w:ascii="Times New Roman" w:hAnsi="Times New Roman" w:eastAsia="Times New Roman" w:cs="Times New Roman"/>
          <w:sz w:val="24"/>
          <w:szCs w:val="24"/>
        </w:rPr>
        <w:t>. При использовании Участка соблюдать требования градостроительных регламентов, строительных, экологических, санитарно-эпидемиологических, противопожарных и иных правил, нормативов, требований по охране земель, охраны труда и т.п.</w:t>
      </w:r>
    </w:p>
    <w:p w14:paraId="78616A03">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w:t>
      </w:r>
      <w:r>
        <w:rPr>
          <w:rFonts w:hint="default" w:ascii="Times New Roman" w:hAnsi="Times New Roman" w:eastAsia="Times New Roman" w:cs="Times New Roman"/>
          <w:sz w:val="24"/>
          <w:szCs w:val="24"/>
          <w:lang w:val="ru-RU"/>
        </w:rPr>
        <w:t>12</w:t>
      </w:r>
      <w:r>
        <w:rPr>
          <w:rFonts w:ascii="Times New Roman" w:hAnsi="Times New Roman" w:eastAsia="Times New Roman" w:cs="Times New Roman"/>
          <w:sz w:val="24"/>
          <w:szCs w:val="24"/>
        </w:rPr>
        <w:t>. Обеспечить противопожарную безопасность и выполнять правила противопожарного режима. Несоблюдение противопожарной безопасности, повлекшее причинение ущерба, возмещается Арендатором полностью за счет собственных средств. Арендодатель при этом не несет ответственности за причиненный ущерб.</w:t>
      </w:r>
    </w:p>
    <w:p w14:paraId="70A063A4">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w:t>
      </w:r>
      <w:r>
        <w:rPr>
          <w:rFonts w:hint="default" w:ascii="Times New Roman" w:hAnsi="Times New Roman" w:eastAsia="Times New Roman" w:cs="Times New Roman"/>
          <w:sz w:val="24"/>
          <w:szCs w:val="24"/>
          <w:lang w:val="ru-RU"/>
        </w:rPr>
        <w:t>3</w:t>
      </w:r>
      <w:r>
        <w:rPr>
          <w:rFonts w:ascii="Times New Roman" w:hAnsi="Times New Roman" w:eastAsia="Times New Roman" w:cs="Times New Roman"/>
          <w:sz w:val="24"/>
          <w:szCs w:val="24"/>
        </w:rPr>
        <w:t>.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w:t>
      </w:r>
    </w:p>
    <w:p w14:paraId="4FF25F47">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w:t>
      </w:r>
      <w:r>
        <w:rPr>
          <w:rFonts w:hint="default" w:ascii="Times New Roman" w:hAnsi="Times New Roman" w:eastAsia="Times New Roman" w:cs="Times New Roman"/>
          <w:sz w:val="24"/>
          <w:szCs w:val="24"/>
          <w:lang w:val="ru-RU"/>
        </w:rPr>
        <w:t>4</w:t>
      </w:r>
      <w:r>
        <w:rPr>
          <w:rFonts w:ascii="Times New Roman" w:hAnsi="Times New Roman" w:eastAsia="Times New Roman" w:cs="Times New Roman"/>
          <w:sz w:val="24"/>
          <w:szCs w:val="24"/>
        </w:rPr>
        <w:t>. Письменно, в десятидневный срок, уведомить Арендодателя об изменении своих реквизитов.</w:t>
      </w:r>
    </w:p>
    <w:p w14:paraId="6A78F5A1">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w:t>
      </w:r>
      <w:r>
        <w:rPr>
          <w:rFonts w:hint="default" w:ascii="Times New Roman" w:hAnsi="Times New Roman" w:eastAsia="Times New Roman" w:cs="Times New Roman"/>
          <w:sz w:val="24"/>
          <w:szCs w:val="24"/>
          <w:lang w:val="ru-RU"/>
        </w:rPr>
        <w:t>5</w:t>
      </w:r>
      <w:r>
        <w:rPr>
          <w:rFonts w:ascii="Times New Roman" w:hAnsi="Times New Roman" w:eastAsia="Times New Roman" w:cs="Times New Roman"/>
          <w:sz w:val="24"/>
          <w:szCs w:val="24"/>
        </w:rPr>
        <w:t>. Производить земляные, строительные и иные работы на Участке при получении соответствующих разрешений уполномоченных органов (в том числе, разрешения на строительство). При необходимости их вырубки или переноса получить письменное разрешение соответствующих органов власти, если такое разрешение является необходимым.</w:t>
      </w:r>
    </w:p>
    <w:p w14:paraId="6725B21C">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4.4.16. Ежегодно в срок до 25 января Самостоятельно забирать от Арендодателя расчеты арендной платы на текущий год.</w:t>
      </w:r>
    </w:p>
    <w:p w14:paraId="5F92CF52">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4.4.17. Использовать земельный участок в соответствии с условиями его предоставления, определенными настоящим Договором, а также принадлежностью к категории земель способами, не наносящими вреда окружающей среде, в том числе земле как природному объекту.</w:t>
      </w:r>
    </w:p>
    <w:p w14:paraId="622F40B8">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4.4.18. Осуществлять комплекс мероприятий по рациональному использованию и охране земель.</w:t>
      </w:r>
    </w:p>
    <w:p w14:paraId="17C3D93A">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4.4.19. В случаях расторжения Договора, в соответствии с п.6.2, 6.3, передать неотделимые улучшения земельного участка в собственность Арендодателя безвозмездно, либо вернуть участок к первоначальному виду за свой счет.</w:t>
      </w:r>
    </w:p>
    <w:p w14:paraId="1A237827">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4.4.20. Установить и сохранять межевые, геодезические и другие специальные знаки, установленные в соответствии с действующим законодательством.</w:t>
      </w:r>
    </w:p>
    <w:p w14:paraId="05111838">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4.4.21. Не нарушать права других смежных землепользователей и природопользователей.</w:t>
      </w:r>
    </w:p>
    <w:p w14:paraId="2DED6DCF">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4.4.22. Выполнять в соответствии с требованиями эксплуатационных служб условия эксплуатации подземных и наземных коммуникаций, сооружении, дорог, проездов и т.п., расположенных на Участке.</w:t>
      </w:r>
    </w:p>
    <w:p w14:paraId="5E9E9A8B">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4.4.23. Не чинить препятствия лицам, осуществляющим на основании соответствующего решения уполномоченных органом или Арендодателя геодезические, землеустроительные и другие изыскательные работы на Участке.</w:t>
      </w:r>
    </w:p>
    <w:p w14:paraId="6C8DD328">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4.4.24. Выполнять предписания и иные законные требования контрольно-надзорных органов.</w:t>
      </w:r>
    </w:p>
    <w:p w14:paraId="1BFADDF4">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4.4.25. Приостанавливать по письменному требованию Арендодателя любые работы, ведущиеся Арендатором или иными лицами по его поручению на Участке с нарушением, по мнению Арендодателя, условий настоящего Договора, требований земельного законодательства.</w:t>
      </w:r>
    </w:p>
    <w:p w14:paraId="1B083062">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4.4.26. Арендодатель и Арендатор имеют иные права и несут иные обязанности, установленные законодательством Российской Федерации.</w:t>
      </w:r>
    </w:p>
    <w:p w14:paraId="12A8C034">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4.4.27. Соблюдать правила эксплуатации ГТС, установить необходимые запрещающие знаки (в особенности, баннеры и плакаты «Купание Запрещено» и «Тонкий лед») и обеспечивать их сохранность, круглосуточно вести контроль за безопасностью людей на территории водного объекта и территории рядом с ним. Арендатор в полной мере несет ответственность за несоблюдение вышеуказанных мер, освобождает Арендодателя от уплаты сумм по всем претензиям, требованиям и судебным искам, от всякого рода расходов, связанных с увечьями и несчастными случаями, в том числе со смертельным исходом, а так же при причинении любого вида ущерба. </w:t>
      </w:r>
    </w:p>
    <w:p w14:paraId="1E4AD192">
      <w:pPr>
        <w:pStyle w:val="10"/>
        <w:widowControl w:val="0"/>
        <w:spacing w:after="0" w:line="240" w:lineRule="auto"/>
        <w:ind w:left="240" w:leftChars="100" w:right="108" w:firstLine="278" w:firstLineChars="11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4.4.28. Поддерживать санитарное содержание арендованного земельного участка и </w:t>
      </w:r>
      <w:r>
        <w:rPr>
          <w:rFonts w:ascii="Times New Roman" w:hAnsi="Times New Roman" w:eastAsia="Times New Roman" w:cs="Times New Roman"/>
          <w:sz w:val="24"/>
          <w:szCs w:val="24"/>
          <w:lang w:val="ru-RU"/>
        </w:rPr>
        <w:t>прилегающей</w:t>
      </w:r>
      <w:r>
        <w:rPr>
          <w:rFonts w:hint="default" w:ascii="Times New Roman" w:hAnsi="Times New Roman" w:eastAsia="Times New Roman" w:cs="Times New Roman"/>
          <w:sz w:val="24"/>
          <w:szCs w:val="24"/>
          <w:lang w:val="ru-RU"/>
        </w:rPr>
        <w:t xml:space="preserve"> </w:t>
      </w:r>
      <w:r>
        <w:rPr>
          <w:rFonts w:ascii="Times New Roman" w:hAnsi="Times New Roman" w:eastAsia="Times New Roman" w:cs="Times New Roman"/>
          <w:sz w:val="24"/>
          <w:szCs w:val="24"/>
        </w:rPr>
        <w:t>территории.</w:t>
      </w:r>
    </w:p>
    <w:p w14:paraId="06FC375F">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4.4.29. Обеспечивать выполнение работ по благоустройству и уборке</w:t>
      </w:r>
      <w:r>
        <w:rPr>
          <w:rFonts w:hint="default" w:ascii="Times New Roman" w:hAnsi="Times New Roman" w:eastAsia="Times New Roman" w:cs="Times New Roman"/>
          <w:sz w:val="24"/>
          <w:szCs w:val="24"/>
          <w:lang w:val="ru-RU"/>
        </w:rPr>
        <w:t xml:space="preserve"> арендуемой</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ru-RU"/>
        </w:rPr>
        <w:t>и</w:t>
      </w:r>
      <w:r>
        <w:rPr>
          <w:rFonts w:hint="default" w:ascii="Times New Roman" w:hAnsi="Times New Roman" w:eastAsia="Times New Roman" w:cs="Times New Roman"/>
          <w:sz w:val="24"/>
          <w:szCs w:val="24"/>
          <w:lang w:val="ru-RU"/>
        </w:rPr>
        <w:t xml:space="preserve"> прилегающей к ней </w:t>
      </w:r>
      <w:r>
        <w:rPr>
          <w:rFonts w:ascii="Times New Roman" w:hAnsi="Times New Roman" w:eastAsia="Times New Roman" w:cs="Times New Roman"/>
          <w:sz w:val="24"/>
          <w:szCs w:val="24"/>
        </w:rPr>
        <w:t>территории, за свой счет в соответствии с требованиями, предъявляемыми к данным видам работ, в том числе:</w:t>
      </w:r>
    </w:p>
    <w:p w14:paraId="35776E6D">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ru-RU"/>
        </w:rPr>
        <w:t>покос</w:t>
      </w:r>
      <w:r>
        <w:rPr>
          <w:rFonts w:hint="default" w:ascii="Times New Roman" w:hAnsi="Times New Roman" w:eastAsia="Times New Roman" w:cs="Times New Roman"/>
          <w:sz w:val="24"/>
          <w:szCs w:val="24"/>
          <w:lang w:val="ru-RU"/>
        </w:rPr>
        <w:t xml:space="preserve"> и </w:t>
      </w:r>
      <w:r>
        <w:rPr>
          <w:rFonts w:ascii="Times New Roman" w:hAnsi="Times New Roman" w:eastAsia="Times New Roman" w:cs="Times New Roman"/>
          <w:sz w:val="24"/>
          <w:szCs w:val="24"/>
        </w:rPr>
        <w:t>уборку участка и прилегающей к нему территории от мусора, крупного мусора, листвы, веток и т.д.;</w:t>
      </w:r>
    </w:p>
    <w:p w14:paraId="2BC8679D">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обустройство контейнерных площадок, их содержание, регулярный вывоз ТКО;</w:t>
      </w:r>
    </w:p>
    <w:p w14:paraId="5F13950A">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прочие необходимые работы.</w:t>
      </w:r>
    </w:p>
    <w:p w14:paraId="05ED8795">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4.4.30. Обеспечить Арендодателю беспрепятственный доступ к Участку для осуществления контроля за соблюдением условий настоящего договора.</w:t>
      </w:r>
    </w:p>
    <w:p w14:paraId="7AE9A5DB">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4.4.31. Устранять допущенные при выполнении работ по благоустройству территорию нарушения, выявленные Арендодателем.</w:t>
      </w:r>
    </w:p>
    <w:p w14:paraId="41DBAFC3">
      <w:pPr>
        <w:pStyle w:val="10"/>
        <w:widowControl w:val="0"/>
        <w:spacing w:after="0" w:line="240" w:lineRule="auto"/>
        <w:ind w:left="0" w:leftChars="0" w:right="108" w:firstLine="398" w:firstLineChars="16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4.4.32. В случае перехода права на расположенные на данном земельном участке объекты недвижимости от Арендатора к третьим лицам, письменно уведомить Арендодателя о совершенной сделке в течение 3 (трех) дней с момента ее государственной регистрации, указав в уведомлении местонахождение и реквизиты приобретателей прав на объекты недвижимости. Одновременно обратиться с ходатайством к Арендодателю о прекращении права аренды данного земельного участка.</w:t>
      </w:r>
    </w:p>
    <w:p w14:paraId="6ADDB96A">
      <w:pPr>
        <w:pStyle w:val="10"/>
        <w:widowControl w:val="0"/>
        <w:spacing w:after="0" w:line="240" w:lineRule="auto"/>
        <w:ind w:right="108" w:firstLine="567"/>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5. Ответственность Сторон</w:t>
      </w:r>
    </w:p>
    <w:p w14:paraId="63D5E26E">
      <w:pPr>
        <w:pStyle w:val="10"/>
        <w:widowControl w:val="0"/>
        <w:spacing w:after="0" w:line="240" w:lineRule="auto"/>
        <w:ind w:right="108" w:firstLine="567"/>
        <w:jc w:val="center"/>
        <w:rPr>
          <w:rFonts w:ascii="Times New Roman" w:hAnsi="Times New Roman" w:eastAsia="Times New Roman" w:cs="Times New Roman"/>
          <w:b/>
          <w:sz w:val="24"/>
          <w:szCs w:val="24"/>
        </w:rPr>
      </w:pPr>
    </w:p>
    <w:p w14:paraId="15C7E7A9">
      <w:pPr>
        <w:pStyle w:val="10"/>
        <w:widowControl w:val="0"/>
        <w:spacing w:after="0" w:line="240" w:lineRule="auto"/>
        <w:ind w:right="108"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5.1. За нарушение условий Договора Стороны несут ответственность, предусмотренную законодательством Российской Федерации.</w:t>
      </w:r>
    </w:p>
    <w:p w14:paraId="5C723B87">
      <w:pPr>
        <w:pStyle w:val="10"/>
        <w:widowControl w:val="0"/>
        <w:spacing w:after="0" w:line="240" w:lineRule="auto"/>
        <w:ind w:right="108"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5.2. За нарушение срока внесения арендной платы по Договору Арендатор выплачивает Арендодателю пеню в размере 0,03 % от размера невнесенной арендной платы за каждый календарный день просрочки. Пени перечисляются по реквизитам, указанным в п. 3.2. Договора. </w:t>
      </w:r>
    </w:p>
    <w:p w14:paraId="725547E8">
      <w:pPr>
        <w:pStyle w:val="10"/>
        <w:widowControl w:val="0"/>
        <w:spacing w:after="0" w:line="240" w:lineRule="auto"/>
        <w:ind w:right="108"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5.3. В случае непередачи Арендодателю Участка в соответствии с пунктом 6.4 Договора Арендатор выплачивает Арендодателю неустойку в размере 1,0 % от годовой арендной платы за каждый день просрочки.</w:t>
      </w:r>
    </w:p>
    <w:p w14:paraId="5424BB9F">
      <w:pPr>
        <w:pStyle w:val="10"/>
        <w:widowControl w:val="0"/>
        <w:spacing w:after="0" w:line="240" w:lineRule="auto"/>
        <w:ind w:right="108"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5.4.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 </w:t>
      </w:r>
    </w:p>
    <w:p w14:paraId="275DB68D">
      <w:pPr>
        <w:pStyle w:val="10"/>
        <w:widowControl w:val="0"/>
        <w:spacing w:after="0" w:line="240" w:lineRule="auto"/>
        <w:ind w:right="108"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5.5. Убытки, возникшие в связи с неисполнением условия договора, взыскиваются в полной сумме сверх неустойки.</w:t>
      </w:r>
    </w:p>
    <w:p w14:paraId="00995396">
      <w:pPr>
        <w:shd w:val="clear" w:color="auto" w:fill="FFFFFF"/>
        <w:ind w:firstLine="567"/>
        <w:jc w:val="both"/>
        <w:rPr>
          <w:kern w:val="0"/>
          <w:lang w:eastAsia="ru-RU" w:bidi="ar-SA"/>
        </w:rPr>
      </w:pPr>
      <w:r>
        <w:rPr>
          <w:kern w:val="0"/>
          <w:lang w:eastAsia="ru-RU" w:bidi="ar-SA"/>
        </w:rPr>
        <w:t>5.6. Ответственность за несоблюдение противопожарной безопасности, а также обязательных условий, предусмотренных ст. 65 и 67.1 Водного кодекса РФ, в отношении Участка несет Арендатор с момента принятия его по акту приема - передачи.</w:t>
      </w:r>
    </w:p>
    <w:p w14:paraId="7E1FF849">
      <w:pPr>
        <w:shd w:val="clear" w:color="auto" w:fill="FFFFFF"/>
        <w:ind w:firstLine="567"/>
        <w:jc w:val="both"/>
        <w:rPr>
          <w:rFonts w:ascii="Times New Roman" w:hAnsi="Times New Roman" w:eastAsia="Times New Roman" w:cs="Times New Roman"/>
          <w:sz w:val="24"/>
          <w:szCs w:val="24"/>
        </w:rPr>
      </w:pPr>
      <w:r>
        <w:rPr>
          <w:kern w:val="0"/>
          <w:lang w:eastAsia="ru-RU" w:bidi="ar-SA"/>
        </w:rPr>
        <w:t>5.7. Убытки, причиненные в результате несоблюдения противопожарной безопасности, а также обязательных условий, предусмотренных ст. 65 и 67.1 Водного кодекса РФ, возмещаются Арендатором самостоятельно лицам, пострадавшим в результате действия/бездействия Арендатора.</w:t>
      </w:r>
    </w:p>
    <w:p w14:paraId="2954AB36">
      <w:pPr>
        <w:pStyle w:val="10"/>
        <w:widowControl w:val="0"/>
        <w:spacing w:after="0" w:line="240" w:lineRule="auto"/>
        <w:ind w:right="108" w:firstLine="567"/>
        <w:jc w:val="both"/>
        <w:rPr>
          <w:rFonts w:ascii="Times New Roman" w:hAnsi="Times New Roman" w:eastAsia="Times New Roman" w:cs="Times New Roman"/>
          <w:sz w:val="24"/>
          <w:szCs w:val="24"/>
        </w:rPr>
      </w:pPr>
    </w:p>
    <w:p w14:paraId="2FE11C38">
      <w:pPr>
        <w:pStyle w:val="10"/>
        <w:widowControl w:val="0"/>
        <w:spacing w:after="0" w:line="240" w:lineRule="auto"/>
        <w:ind w:right="108" w:firstLine="567"/>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6. Изменение, расторжение и прекращение Договора</w:t>
      </w:r>
    </w:p>
    <w:p w14:paraId="4AF1B6F1">
      <w:pPr>
        <w:pStyle w:val="10"/>
        <w:widowControl w:val="0"/>
        <w:spacing w:after="0" w:line="240" w:lineRule="auto"/>
        <w:ind w:right="108" w:firstLine="567"/>
        <w:jc w:val="center"/>
        <w:rPr>
          <w:rFonts w:ascii="Times New Roman" w:hAnsi="Times New Roman" w:eastAsia="Times New Roman" w:cs="Times New Roman"/>
          <w:b/>
          <w:sz w:val="24"/>
          <w:szCs w:val="24"/>
          <w:highlight w:val="none"/>
        </w:rPr>
      </w:pPr>
    </w:p>
    <w:p w14:paraId="1D8EA922">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xml:space="preserve">6.1.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 </w:t>
      </w:r>
    </w:p>
    <w:p w14:paraId="47559877">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xml:space="preserve">6.2. По требованию Арендодателя Договор аренды может быть досрочно расторгнут в судебном порядке в следующих случаях: </w:t>
      </w:r>
    </w:p>
    <w:p w14:paraId="3CCFB389">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xml:space="preserve">- при использовании Участка (в целом или частично) не в соответствии с разрешенным использованием, определенным настоящим Договором; </w:t>
      </w:r>
    </w:p>
    <w:p w14:paraId="607107F2">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при использовании способами, приводящими к его порче;</w:t>
      </w:r>
    </w:p>
    <w:p w14:paraId="07C0FDA9">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при неиспользовании Участка.</w:t>
      </w:r>
    </w:p>
    <w:p w14:paraId="14823D84">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Договор аренды может быть досрочно расторгнут Арендодателем в одностороннем порядке в следующих случаях:</w:t>
      </w:r>
    </w:p>
    <w:p w14:paraId="25CFEDB7">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при невнесении Арендатором более двух раз подряд Арендной платы по истечении срока, установленного п. 3.2 Договора;</w:t>
      </w:r>
    </w:p>
    <w:p w14:paraId="653463A3">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при неисполнении пунктов</w:t>
      </w:r>
      <w:r>
        <w:rPr>
          <w:rFonts w:hint="default" w:ascii="Times New Roman" w:hAnsi="Times New Roman"/>
          <w:sz w:val="24"/>
          <w:highlight w:val="none"/>
          <w:lang w:val="ru-RU"/>
        </w:rPr>
        <w:t xml:space="preserve"> 4.4.4,</w:t>
      </w:r>
      <w:r>
        <w:rPr>
          <w:rFonts w:ascii="Times New Roman" w:hAnsi="Times New Roman"/>
          <w:sz w:val="24"/>
          <w:highlight w:val="none"/>
        </w:rPr>
        <w:t xml:space="preserve"> 4.4.5; 4.4.12; 4.4.27-4.4.32 Договора.</w:t>
      </w:r>
    </w:p>
    <w:p w14:paraId="1D340EC8">
      <w:pPr>
        <w:pStyle w:val="10"/>
        <w:widowControl w:val="0"/>
        <w:spacing w:after="0" w:line="240" w:lineRule="auto"/>
        <w:ind w:right="108" w:firstLine="567"/>
        <w:jc w:val="both"/>
        <w:rPr>
          <w:rFonts w:ascii="Times New Roman" w:hAnsi="Times New Roman"/>
          <w:sz w:val="24"/>
          <w:highlight w:val="none"/>
        </w:rPr>
      </w:pPr>
      <w:r>
        <w:rPr>
          <w:rFonts w:ascii="Times New Roman" w:hAnsi="Times New Roman"/>
          <w:sz w:val="24"/>
          <w:highlight w:val="none"/>
        </w:rPr>
        <w:t xml:space="preserve">6.3. Досрочно Договор может быть расторгнут по соглашению сторон, в судебном порядке по основаниям, предусмотренным Гражданским кодексом Российской Федерации, а также по требованию Арендодателя в случаях, указанных в пункте 6.2 Договора. </w:t>
      </w:r>
    </w:p>
    <w:p w14:paraId="39D54219">
      <w:pPr>
        <w:pStyle w:val="10"/>
        <w:widowControl w:val="0"/>
        <w:spacing w:after="0" w:line="240" w:lineRule="auto"/>
        <w:ind w:right="108" w:firstLine="567"/>
        <w:jc w:val="both"/>
        <w:rPr>
          <w:rFonts w:ascii="Times New Roman" w:hAnsi="Times New Roman" w:eastAsia="Times New Roman" w:cs="Times New Roman"/>
          <w:sz w:val="24"/>
          <w:szCs w:val="24"/>
          <w:highlight w:val="none"/>
        </w:rPr>
      </w:pPr>
      <w:r>
        <w:rPr>
          <w:rFonts w:ascii="Times New Roman" w:hAnsi="Times New Roman"/>
          <w:sz w:val="24"/>
          <w:highlight w:val="none"/>
        </w:rPr>
        <w:t>6.4. При прекращении Договора Арендатор обязан вернуть Арендодателю Участок в надлежащем состоянии по акту приема-передачи в последний день срока действия договора. В случае уклонения от возврата Участка по акту приема-передачи Арендатор не вправе ссылаться на убытки, причиненные ему в связи с предоставлением Участка другому Арендатору.</w:t>
      </w:r>
      <w:r>
        <w:rPr>
          <w:rFonts w:ascii="Times New Roman" w:hAnsi="Times New Roman" w:eastAsia="Times New Roman" w:cs="Times New Roman"/>
          <w:sz w:val="24"/>
          <w:szCs w:val="24"/>
          <w:highlight w:val="none"/>
        </w:rPr>
        <w:t xml:space="preserve"> </w:t>
      </w:r>
    </w:p>
    <w:p w14:paraId="5CBD558D">
      <w:pPr>
        <w:pStyle w:val="10"/>
        <w:widowControl w:val="0"/>
        <w:spacing w:after="0" w:line="240" w:lineRule="auto"/>
        <w:ind w:left="-142" w:firstLine="709"/>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7. Рассмотрение и урегулирование споров</w:t>
      </w:r>
    </w:p>
    <w:p w14:paraId="13A3F32E">
      <w:pPr>
        <w:pStyle w:val="10"/>
        <w:widowControl w:val="0"/>
        <w:spacing w:after="0" w:line="240" w:lineRule="auto"/>
        <w:ind w:left="-142" w:firstLine="709"/>
        <w:jc w:val="center"/>
        <w:rPr>
          <w:rFonts w:ascii="Times New Roman" w:hAnsi="Times New Roman" w:eastAsia="Times New Roman" w:cs="Times New Roman"/>
          <w:sz w:val="24"/>
          <w:szCs w:val="24"/>
        </w:rPr>
      </w:pPr>
    </w:p>
    <w:p w14:paraId="6D41CD12">
      <w:pPr>
        <w:pStyle w:val="10"/>
        <w:widowControl w:val="0"/>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7.1. Все споры между Сторонами, возникающие по Договору, разрешаются в соответствии с законодательством Российской Федерации путем переговоров</w:t>
      </w:r>
      <w:r>
        <w:rPr>
          <w:rFonts w:hint="default" w:ascii="Times New Roman" w:hAnsi="Times New Roman" w:eastAsia="Times New Roman" w:cs="Times New Roman"/>
          <w:sz w:val="24"/>
          <w:szCs w:val="24"/>
          <w:lang w:val="ru-RU"/>
        </w:rPr>
        <w:t>, а при недостижении взаимной договоренности</w:t>
      </w:r>
      <w:r>
        <w:rPr>
          <w:rFonts w:ascii="Times New Roman" w:hAnsi="Times New Roman" w:eastAsia="Times New Roman" w:cs="Times New Roman"/>
          <w:sz w:val="24"/>
          <w:szCs w:val="24"/>
        </w:rPr>
        <w:t xml:space="preserve"> либо непосредственно в Арбитражном суде Хабаровского края или в Хабаровском районном суде Хабаровского края.</w:t>
      </w:r>
    </w:p>
    <w:p w14:paraId="72D8FAD4">
      <w:pPr>
        <w:pStyle w:val="10"/>
        <w:widowControl w:val="0"/>
        <w:spacing w:after="0" w:line="240" w:lineRule="auto"/>
        <w:jc w:val="both"/>
        <w:rPr>
          <w:rFonts w:ascii="Times New Roman" w:hAnsi="Times New Roman" w:eastAsia="Times New Roman" w:cs="Times New Roman"/>
          <w:sz w:val="24"/>
          <w:szCs w:val="24"/>
        </w:rPr>
      </w:pPr>
    </w:p>
    <w:p w14:paraId="7666D1B2">
      <w:pPr>
        <w:pStyle w:val="10"/>
        <w:widowControl w:val="0"/>
        <w:spacing w:after="0" w:line="240" w:lineRule="auto"/>
        <w:ind w:left="-142" w:firstLine="709"/>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8. Особые условия Договора</w:t>
      </w:r>
    </w:p>
    <w:p w14:paraId="63B0ECA4">
      <w:pPr>
        <w:pStyle w:val="10"/>
        <w:widowControl w:val="0"/>
        <w:spacing w:after="0" w:line="240" w:lineRule="auto"/>
        <w:ind w:left="-142" w:firstLine="709"/>
        <w:jc w:val="center"/>
        <w:rPr>
          <w:rFonts w:ascii="Times New Roman" w:hAnsi="Times New Roman" w:eastAsia="Times New Roman" w:cs="Times New Roman"/>
          <w:b/>
          <w:sz w:val="24"/>
          <w:szCs w:val="24"/>
        </w:rPr>
      </w:pPr>
    </w:p>
    <w:p w14:paraId="22F49797">
      <w:pPr>
        <w:pStyle w:val="10"/>
        <w:widowControl w:val="0"/>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8.1. Все письменные уведомления, соглашения и иная письменная корреспонденция, связанная с настоящим договором, направляются сторонами на адреса, указанные в настоящем договоре. Сторона, не уведомившая об изменении адреса другую сторону, не вправе ссылаться на неполучение направляемой ей другой стороной письменной корреспонденции.</w:t>
      </w:r>
    </w:p>
    <w:p w14:paraId="681FDB73">
      <w:pPr>
        <w:pStyle w:val="10"/>
        <w:widowControl w:val="0"/>
        <w:spacing w:after="0" w:line="240" w:lineRule="auto"/>
        <w:ind w:left="-142"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8.2. Стороны договорились, что в случае неисполнения Арендатором пункта 4.4.2. Договора, настоящий Договор в части аренды Участка считается незаключенным, а Участок, переданный по акту приема-передачи - фактически не переданным. При этом в случае фактического занятия Арендатором Участка, он обязан освободить занимаемый Участок по первому требованию Арендодателя с момента направления Арендодателем такого требования по адресу, указанному в качестве реквизитов Арендатора. В случае невыполнения указанного требования, Арендатор уплачивает Арендодателю штраф в размере 1,0 % от годового размера арендной платы за каждый день невыполнения требования.</w:t>
      </w:r>
    </w:p>
    <w:p w14:paraId="5942E975">
      <w:pPr>
        <w:pStyle w:val="10"/>
        <w:widowControl w:val="0"/>
        <w:spacing w:after="0" w:line="240" w:lineRule="auto"/>
        <w:ind w:left="-142" w:firstLine="709"/>
        <w:jc w:val="both"/>
        <w:rPr>
          <w:rFonts w:hint="default" w:ascii="Times New Roman" w:hAnsi="Times New Roman" w:eastAsia="Times New Roman" w:cs="Times New Roman"/>
          <w:b/>
          <w:sz w:val="23"/>
          <w:szCs w:val="23"/>
          <w:lang w:val="ru-RU"/>
        </w:rPr>
      </w:pPr>
      <w:r>
        <w:rPr>
          <w:rFonts w:ascii="Times New Roman" w:hAnsi="Times New Roman" w:eastAsia="Times New Roman" w:cs="Times New Roman"/>
          <w:sz w:val="24"/>
          <w:szCs w:val="24"/>
        </w:rPr>
        <w:t xml:space="preserve">8.3. Договор составлен в </w:t>
      </w:r>
      <w:r>
        <w:rPr>
          <w:rFonts w:hint="default" w:ascii="Times New Roman" w:hAnsi="Times New Roman" w:eastAsia="Times New Roman" w:cs="Times New Roman"/>
          <w:sz w:val="24"/>
          <w:szCs w:val="24"/>
          <w:lang w:val="ru-RU"/>
        </w:rPr>
        <w:t>2</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ru-RU"/>
        </w:rPr>
        <w:t>дву</w:t>
      </w:r>
      <w:r>
        <w:rPr>
          <w:rFonts w:ascii="Times New Roman" w:hAnsi="Times New Roman" w:eastAsia="Times New Roman" w:cs="Times New Roman"/>
          <w:sz w:val="24"/>
          <w:szCs w:val="24"/>
        </w:rPr>
        <w:t>х) экземплярах, имеющих одинаковую юридическую силу, из которых по одному экземпляру хранится у Сторон</w:t>
      </w:r>
      <w:r>
        <w:rPr>
          <w:rFonts w:hint="default" w:ascii="Times New Roman" w:hAnsi="Times New Roman" w:eastAsia="Times New Roman" w:cs="Times New Roman"/>
          <w:sz w:val="24"/>
          <w:szCs w:val="24"/>
          <w:lang w:val="ru-RU"/>
        </w:rPr>
        <w:t>.</w:t>
      </w:r>
    </w:p>
    <w:p w14:paraId="0A1D13DE">
      <w:pPr>
        <w:pStyle w:val="10"/>
        <w:widowControl w:val="0"/>
        <w:tabs>
          <w:tab w:val="left" w:pos="567"/>
        </w:tabs>
        <w:spacing w:after="0" w:line="240" w:lineRule="auto"/>
        <w:ind w:left="-142" w:firstLine="709"/>
        <w:jc w:val="center"/>
        <w:rPr>
          <w:rFonts w:ascii="Times New Roman" w:hAnsi="Times New Roman" w:eastAsia="Times New Roman" w:cs="Times New Roman"/>
          <w:b/>
          <w:sz w:val="23"/>
          <w:szCs w:val="23"/>
        </w:rPr>
      </w:pPr>
    </w:p>
    <w:p w14:paraId="2E18E7D5">
      <w:pPr>
        <w:pStyle w:val="10"/>
        <w:widowControl w:val="0"/>
        <w:tabs>
          <w:tab w:val="left" w:pos="567"/>
        </w:tabs>
        <w:spacing w:after="0" w:line="240" w:lineRule="auto"/>
        <w:ind w:left="-142" w:firstLine="709"/>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9. Реквизиты сторон</w:t>
      </w:r>
    </w:p>
    <w:p w14:paraId="41D69070">
      <w:pPr>
        <w:pStyle w:val="10"/>
        <w:widowControl w:val="0"/>
        <w:tabs>
          <w:tab w:val="left" w:pos="567"/>
        </w:tabs>
        <w:spacing w:after="0" w:line="240" w:lineRule="auto"/>
        <w:ind w:left="-142" w:firstLine="709"/>
        <w:jc w:val="center"/>
        <w:rPr>
          <w:rFonts w:ascii="Times New Roman" w:hAnsi="Times New Roman" w:eastAsia="Times New Roman" w:cs="Times New Roman"/>
          <w:b/>
          <w:sz w:val="23"/>
          <w:szCs w:val="23"/>
        </w:rPr>
      </w:pPr>
    </w:p>
    <w:tbl>
      <w:tblPr>
        <w:tblStyle w:val="3"/>
        <w:tblW w:w="9703" w:type="dxa"/>
        <w:tblInd w:w="-6" w:type="dxa"/>
        <w:tblLayout w:type="fixed"/>
        <w:tblCellMar>
          <w:top w:w="0" w:type="dxa"/>
          <w:left w:w="108" w:type="dxa"/>
          <w:bottom w:w="0" w:type="dxa"/>
          <w:right w:w="108" w:type="dxa"/>
        </w:tblCellMar>
      </w:tblPr>
      <w:tblGrid>
        <w:gridCol w:w="5245"/>
        <w:gridCol w:w="4458"/>
      </w:tblGrid>
      <w:tr w14:paraId="5CBF8266">
        <w:tblPrEx>
          <w:tblCellMar>
            <w:top w:w="0" w:type="dxa"/>
            <w:left w:w="108" w:type="dxa"/>
            <w:bottom w:w="0" w:type="dxa"/>
            <w:right w:w="108" w:type="dxa"/>
          </w:tblCellMar>
        </w:tblPrEx>
        <w:trPr>
          <w:trHeight w:val="2977" w:hRule="atLeast"/>
        </w:trPr>
        <w:tc>
          <w:tcPr>
            <w:tcW w:w="5245" w:type="dxa"/>
          </w:tcPr>
          <w:p w14:paraId="76427BE0">
            <w:pPr>
              <w:pStyle w:val="10"/>
              <w:tabs>
                <w:tab w:val="left" w:pos="900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АРЕНДОДАТЕЛЬ:</w:t>
            </w:r>
            <w:r>
              <w:rPr>
                <w:rFonts w:ascii="Times New Roman" w:hAnsi="Times New Roman" w:eastAsia="Times New Roman" w:cs="Times New Roman"/>
                <w:sz w:val="24"/>
                <w:szCs w:val="24"/>
              </w:rPr>
              <w:t xml:space="preserve"> </w:t>
            </w:r>
          </w:p>
          <w:p w14:paraId="01E8F460">
            <w:pPr>
              <w:pStyle w:val="10"/>
              <w:tabs>
                <w:tab w:val="left" w:pos="900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Администрация сельского поселения «Село Некрасовка» Хабаровского муниципального района Хабаровского края, 680507 с. Некрасовка, ул. Ленина, 20; ИНН 2720006313, КПП 272001001, ОГРН 1022700859851, ОКТМО 08655448, ОКЦ № 2 ДГУ Банка России//УФК по Хабаровскому краю г Хабаровск</w:t>
            </w:r>
            <w:r>
              <w:rPr>
                <w:rFonts w:hint="default" w:ascii="Times New Roman" w:hAnsi="Times New Roman" w:eastAsia="Times New Roman" w:cs="Times New Roman"/>
                <w:sz w:val="24"/>
                <w:szCs w:val="24"/>
                <w:lang w:val="ru-RU"/>
              </w:rPr>
              <w:t>,</w:t>
            </w:r>
            <w:r>
              <w:rPr>
                <w:rFonts w:ascii="Times New Roman" w:hAnsi="Times New Roman" w:eastAsia="Times New Roman" w:cs="Times New Roman"/>
                <w:sz w:val="24"/>
                <w:szCs w:val="24"/>
              </w:rPr>
              <w:t xml:space="preserve"> БИК ТОФК 010813050, номер казначейского счета 03100643000000012200, ЕКС ТОФК 40102810845370000014, КБК 8171110525100000120</w:t>
            </w:r>
          </w:p>
          <w:p w14:paraId="1CFEDF20">
            <w:pPr>
              <w:pStyle w:val="10"/>
              <w:tabs>
                <w:tab w:val="left" w:pos="9000"/>
              </w:tabs>
              <w:spacing w:after="0" w:line="240" w:lineRule="auto"/>
              <w:rPr>
                <w:rFonts w:ascii="Times New Roman" w:hAnsi="Times New Roman" w:eastAsia="Times New Roman" w:cs="Times New Roman"/>
                <w:sz w:val="24"/>
                <w:szCs w:val="24"/>
              </w:rPr>
            </w:pPr>
          </w:p>
          <w:p w14:paraId="2B81FF41">
            <w:pPr>
              <w:pStyle w:val="10"/>
              <w:tabs>
                <w:tab w:val="left" w:pos="9000"/>
              </w:tabs>
              <w:spacing w:after="0" w:line="240" w:lineRule="auto"/>
              <w:rPr>
                <w:rFonts w:ascii="Times New Roman" w:hAnsi="Times New Roman" w:eastAsia="Times New Roman" w:cs="Times New Roman"/>
                <w:sz w:val="24"/>
                <w:szCs w:val="24"/>
              </w:rPr>
            </w:pPr>
          </w:p>
          <w:p w14:paraId="0872C891">
            <w:pPr>
              <w:pStyle w:val="10"/>
              <w:tabs>
                <w:tab w:val="left" w:pos="900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____________________________Е.С. Тумачков</w:t>
            </w:r>
          </w:p>
          <w:p w14:paraId="6B09DB04">
            <w:pPr>
              <w:pStyle w:val="10"/>
              <w:tabs>
                <w:tab w:val="left" w:pos="9000"/>
              </w:tabs>
              <w:spacing w:after="0" w:line="240" w:lineRule="auto"/>
              <w:rPr>
                <w:rFonts w:ascii="Times New Roman" w:hAnsi="Times New Roman" w:eastAsia="Times New Roman" w:cs="Times New Roman"/>
                <w:b/>
                <w:sz w:val="24"/>
                <w:szCs w:val="24"/>
              </w:rPr>
            </w:pPr>
            <w:r>
              <w:rPr>
                <w:rFonts w:ascii="Times New Roman" w:hAnsi="Times New Roman" w:eastAsia="Times New Roman" w:cs="Times New Roman"/>
                <w:sz w:val="24"/>
                <w:szCs w:val="24"/>
              </w:rPr>
              <w:t>м.п.</w:t>
            </w:r>
          </w:p>
          <w:p w14:paraId="24EDD2E4">
            <w:pPr>
              <w:pStyle w:val="10"/>
              <w:tabs>
                <w:tab w:val="left" w:pos="9000"/>
              </w:tabs>
              <w:spacing w:after="0" w:line="240" w:lineRule="auto"/>
              <w:rPr>
                <w:rFonts w:ascii="Times New Roman" w:hAnsi="Times New Roman" w:eastAsia="Times New Roman" w:cs="Times New Roman"/>
                <w:b/>
                <w:sz w:val="24"/>
                <w:szCs w:val="24"/>
              </w:rPr>
            </w:pPr>
          </w:p>
          <w:p w14:paraId="742CD2DC">
            <w:pPr>
              <w:pStyle w:val="10"/>
              <w:tabs>
                <w:tab w:val="left" w:pos="9000"/>
              </w:tabs>
              <w:spacing w:after="0" w:line="240" w:lineRule="auto"/>
              <w:rPr>
                <w:rFonts w:ascii="Times New Roman" w:hAnsi="Times New Roman" w:eastAsia="Times New Roman" w:cs="Times New Roman"/>
                <w:sz w:val="24"/>
                <w:szCs w:val="24"/>
              </w:rPr>
            </w:pPr>
          </w:p>
        </w:tc>
        <w:tc>
          <w:tcPr>
            <w:tcW w:w="4458" w:type="dxa"/>
          </w:tcPr>
          <w:p w14:paraId="6A9FA9A5">
            <w:pPr>
              <w:pStyle w:val="10"/>
              <w:tabs>
                <w:tab w:val="left" w:pos="900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АРЕНДАТОР:</w:t>
            </w:r>
            <w:r>
              <w:rPr>
                <w:rFonts w:ascii="Times New Roman" w:hAnsi="Times New Roman" w:eastAsia="Times New Roman" w:cs="Times New Roman"/>
                <w:sz w:val="24"/>
                <w:szCs w:val="24"/>
              </w:rPr>
              <w:t xml:space="preserve"> </w:t>
            </w:r>
          </w:p>
          <w:p w14:paraId="019B94F4">
            <w:pPr>
              <w:pStyle w:val="10"/>
              <w:tabs>
                <w:tab w:val="left" w:pos="9000"/>
              </w:tabs>
              <w:spacing w:after="0" w:line="240" w:lineRule="auto"/>
              <w:rPr>
                <w:rFonts w:ascii="Times New Roman" w:hAnsi="Times New Roman" w:eastAsia="Times New Roman" w:cs="Times New Roman"/>
                <w:sz w:val="24"/>
                <w:szCs w:val="24"/>
              </w:rPr>
            </w:pPr>
          </w:p>
          <w:p w14:paraId="5A21689E">
            <w:pPr>
              <w:pStyle w:val="10"/>
              <w:tabs>
                <w:tab w:val="left" w:pos="9000"/>
              </w:tabs>
              <w:spacing w:after="0" w:line="240" w:lineRule="auto"/>
              <w:rPr>
                <w:rFonts w:ascii="Times New Roman" w:hAnsi="Times New Roman" w:eastAsia="Times New Roman" w:cs="Times New Roman"/>
                <w:sz w:val="24"/>
                <w:szCs w:val="24"/>
              </w:rPr>
            </w:pPr>
          </w:p>
          <w:p w14:paraId="02EF940B">
            <w:pPr>
              <w:pStyle w:val="10"/>
              <w:tabs>
                <w:tab w:val="left" w:pos="9000"/>
              </w:tabs>
              <w:spacing w:after="0" w:line="240" w:lineRule="auto"/>
              <w:rPr>
                <w:rFonts w:ascii="Times New Roman" w:hAnsi="Times New Roman" w:eastAsia="Times New Roman" w:cs="Times New Roman"/>
                <w:sz w:val="24"/>
                <w:szCs w:val="24"/>
              </w:rPr>
            </w:pPr>
          </w:p>
          <w:p w14:paraId="58BD8C00">
            <w:pPr>
              <w:pStyle w:val="10"/>
              <w:tabs>
                <w:tab w:val="left" w:pos="900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______________________               </w:t>
            </w:r>
          </w:p>
          <w:p w14:paraId="61278CB8">
            <w:pPr>
              <w:pStyle w:val="10"/>
              <w:tabs>
                <w:tab w:val="left" w:pos="9000"/>
              </w:tabs>
              <w:spacing w:after="0" w:line="240" w:lineRule="auto"/>
              <w:rPr>
                <w:rFonts w:ascii="Times New Roman" w:hAnsi="Times New Roman" w:eastAsia="Times New Roman" w:cs="Times New Roman"/>
                <w:sz w:val="24"/>
                <w:szCs w:val="24"/>
              </w:rPr>
            </w:pPr>
          </w:p>
          <w:p w14:paraId="2304183D">
            <w:pPr>
              <w:pStyle w:val="10"/>
              <w:tabs>
                <w:tab w:val="left" w:pos="9000"/>
              </w:tabs>
              <w:spacing w:after="0" w:line="240" w:lineRule="auto"/>
              <w:rPr>
                <w:rFonts w:ascii="Times New Roman" w:hAnsi="Times New Roman" w:eastAsia="Times New Roman" w:cs="Times New Roman"/>
                <w:sz w:val="24"/>
                <w:szCs w:val="24"/>
              </w:rPr>
            </w:pPr>
          </w:p>
          <w:p w14:paraId="4DCBC226">
            <w:pPr>
              <w:pStyle w:val="10"/>
              <w:tabs>
                <w:tab w:val="left" w:pos="9000"/>
              </w:tabs>
              <w:spacing w:after="0" w:line="240" w:lineRule="auto"/>
              <w:rPr>
                <w:rFonts w:ascii="Times New Roman" w:hAnsi="Times New Roman" w:eastAsia="Times New Roman" w:cs="Times New Roman"/>
                <w:sz w:val="24"/>
                <w:szCs w:val="24"/>
              </w:rPr>
            </w:pPr>
          </w:p>
          <w:p w14:paraId="477D640B">
            <w:pPr>
              <w:pStyle w:val="10"/>
              <w:tabs>
                <w:tab w:val="left" w:pos="9000"/>
              </w:tabs>
              <w:spacing w:after="0" w:line="240" w:lineRule="auto"/>
              <w:rPr>
                <w:rFonts w:ascii="Times New Roman" w:hAnsi="Times New Roman" w:eastAsia="Times New Roman" w:cs="Times New Roman"/>
                <w:sz w:val="24"/>
                <w:szCs w:val="24"/>
              </w:rPr>
            </w:pPr>
          </w:p>
          <w:p w14:paraId="4B8A03C2">
            <w:pPr>
              <w:pStyle w:val="10"/>
              <w:tabs>
                <w:tab w:val="left" w:pos="9000"/>
              </w:tabs>
              <w:spacing w:after="0" w:line="240" w:lineRule="auto"/>
              <w:rPr>
                <w:rFonts w:ascii="Times New Roman" w:hAnsi="Times New Roman" w:eastAsia="Times New Roman" w:cs="Times New Roman"/>
                <w:sz w:val="24"/>
                <w:szCs w:val="24"/>
              </w:rPr>
            </w:pPr>
          </w:p>
          <w:p w14:paraId="28051F80">
            <w:pPr>
              <w:pStyle w:val="10"/>
              <w:tabs>
                <w:tab w:val="left" w:pos="9000"/>
              </w:tabs>
              <w:spacing w:after="0" w:line="240" w:lineRule="auto"/>
              <w:rPr>
                <w:rFonts w:ascii="Times New Roman" w:hAnsi="Times New Roman" w:eastAsia="Times New Roman" w:cs="Times New Roman"/>
                <w:sz w:val="24"/>
                <w:szCs w:val="24"/>
              </w:rPr>
            </w:pPr>
          </w:p>
          <w:p w14:paraId="7BCBA840">
            <w:pPr>
              <w:pStyle w:val="10"/>
              <w:tabs>
                <w:tab w:val="left" w:pos="9000"/>
              </w:tabs>
              <w:spacing w:after="0" w:line="240" w:lineRule="auto"/>
              <w:rPr>
                <w:rFonts w:ascii="Times New Roman" w:hAnsi="Times New Roman" w:eastAsia="Times New Roman" w:cs="Times New Roman"/>
                <w:sz w:val="24"/>
                <w:szCs w:val="24"/>
              </w:rPr>
            </w:pPr>
          </w:p>
          <w:p w14:paraId="40A4215A">
            <w:pPr>
              <w:pStyle w:val="10"/>
              <w:tabs>
                <w:tab w:val="left" w:pos="9000"/>
              </w:tabs>
              <w:spacing w:after="0" w:line="240" w:lineRule="auto"/>
              <w:rPr>
                <w:rFonts w:ascii="Times New Roman" w:hAnsi="Times New Roman" w:eastAsia="Times New Roman" w:cs="Times New Roman"/>
                <w:sz w:val="24"/>
                <w:szCs w:val="24"/>
              </w:rPr>
            </w:pPr>
          </w:p>
          <w:p w14:paraId="124F4B8C">
            <w:pPr>
              <w:pStyle w:val="10"/>
              <w:widowControl w:val="0"/>
              <w:pBdr>
                <w:top w:val="none" w:color="auto" w:sz="0" w:space="0"/>
                <w:left w:val="none" w:color="auto" w:sz="0" w:space="0"/>
                <w:bottom w:val="none" w:color="auto" w:sz="0" w:space="0"/>
                <w:right w:val="none" w:color="auto" w:sz="0" w:space="0"/>
                <w:between w:val="none" w:color="auto" w:sz="0" w:space="0"/>
              </w:pBdr>
              <w:tabs>
                <w:tab w:val="left" w:pos="567"/>
                <w:tab w:val="left" w:pos="9000"/>
              </w:tabs>
              <w:spacing w:after="0" w:line="240" w:lineRule="auto"/>
              <w:rPr>
                <w:rFonts w:ascii="Times New Roman" w:hAnsi="Times New Roman" w:eastAsia="Times New Roman" w:cs="Times New Roman"/>
                <w:color w:val="000000"/>
                <w:sz w:val="24"/>
                <w:szCs w:val="24"/>
              </w:rPr>
            </w:pPr>
          </w:p>
        </w:tc>
      </w:tr>
    </w:tbl>
    <w:p w14:paraId="21759C1F">
      <w:pPr>
        <w:pStyle w:val="10"/>
        <w:widowControl w:val="0"/>
        <w:tabs>
          <w:tab w:val="left" w:pos="567"/>
        </w:tabs>
        <w:spacing w:after="0" w:line="240" w:lineRule="auto"/>
        <w:jc w:val="right"/>
        <w:rPr>
          <w:rFonts w:ascii="Times New Roman" w:hAnsi="Times New Roman" w:eastAsia="Times New Roman" w:cs="Times New Roman"/>
          <w:sz w:val="20"/>
          <w:szCs w:val="20"/>
        </w:rPr>
      </w:pPr>
    </w:p>
    <w:p w14:paraId="1C1422B2">
      <w:pPr>
        <w:pStyle w:val="10"/>
        <w:widowControl w:val="0"/>
        <w:tabs>
          <w:tab w:val="left" w:pos="567"/>
        </w:tabs>
        <w:spacing w:after="0" w:line="240" w:lineRule="auto"/>
        <w:jc w:val="right"/>
        <w:rPr>
          <w:rFonts w:ascii="Times New Roman" w:hAnsi="Times New Roman" w:eastAsia="Times New Roman" w:cs="Times New Roman"/>
          <w:sz w:val="20"/>
          <w:szCs w:val="20"/>
        </w:rPr>
      </w:pPr>
    </w:p>
    <w:p w14:paraId="0049A9AA">
      <w:pPr>
        <w:pStyle w:val="10"/>
        <w:widowControl w:val="0"/>
        <w:tabs>
          <w:tab w:val="left" w:pos="567"/>
        </w:tabs>
        <w:spacing w:after="0" w:line="240" w:lineRule="auto"/>
        <w:jc w:val="right"/>
        <w:rPr>
          <w:rFonts w:ascii="Times New Roman" w:hAnsi="Times New Roman" w:eastAsia="Times New Roman" w:cs="Times New Roman"/>
          <w:sz w:val="20"/>
          <w:szCs w:val="20"/>
        </w:rPr>
      </w:pPr>
    </w:p>
    <w:p w14:paraId="15D2AD9C">
      <w:pPr>
        <w:pStyle w:val="10"/>
        <w:widowControl w:val="0"/>
        <w:tabs>
          <w:tab w:val="left" w:pos="567"/>
        </w:tabs>
        <w:spacing w:after="0" w:line="240" w:lineRule="auto"/>
        <w:jc w:val="right"/>
        <w:rPr>
          <w:rFonts w:ascii="Times New Roman" w:hAnsi="Times New Roman" w:eastAsia="Times New Roman" w:cs="Times New Roman"/>
          <w:sz w:val="20"/>
          <w:szCs w:val="20"/>
        </w:rPr>
      </w:pPr>
    </w:p>
    <w:p w14:paraId="1B1814AC">
      <w:pPr>
        <w:pStyle w:val="10"/>
        <w:widowControl w:val="0"/>
        <w:tabs>
          <w:tab w:val="left" w:pos="567"/>
        </w:tabs>
        <w:spacing w:after="0" w:line="240" w:lineRule="auto"/>
        <w:jc w:val="right"/>
        <w:rPr>
          <w:rFonts w:ascii="Times New Roman" w:hAnsi="Times New Roman" w:eastAsia="Times New Roman" w:cs="Times New Roman"/>
          <w:sz w:val="20"/>
          <w:szCs w:val="20"/>
        </w:rPr>
      </w:pPr>
    </w:p>
    <w:p w14:paraId="074B53ED">
      <w:pPr>
        <w:pStyle w:val="10"/>
        <w:widowControl w:val="0"/>
        <w:tabs>
          <w:tab w:val="left" w:pos="567"/>
        </w:tabs>
        <w:spacing w:after="0" w:line="240"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Приложение № </w:t>
      </w:r>
      <w:r>
        <w:rPr>
          <w:rFonts w:hint="default" w:ascii="Times New Roman" w:hAnsi="Times New Roman" w:eastAsia="Times New Roman" w:cs="Times New Roman"/>
          <w:sz w:val="20"/>
          <w:szCs w:val="20"/>
          <w:lang w:val="ru-RU"/>
        </w:rPr>
        <w:t>1</w:t>
      </w:r>
      <w:r>
        <w:rPr>
          <w:rFonts w:ascii="Times New Roman" w:hAnsi="Times New Roman" w:eastAsia="Times New Roman" w:cs="Times New Roman"/>
          <w:sz w:val="20"/>
          <w:szCs w:val="20"/>
        </w:rPr>
        <w:t xml:space="preserve"> к договору</w:t>
      </w:r>
    </w:p>
    <w:p w14:paraId="18456699">
      <w:pPr>
        <w:pStyle w:val="10"/>
        <w:widowControl w:val="0"/>
        <w:tabs>
          <w:tab w:val="left" w:pos="567"/>
        </w:tabs>
        <w:spacing w:after="0" w:line="240"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 аренды земельного участка</w:t>
      </w:r>
    </w:p>
    <w:p w14:paraId="45EFA665">
      <w:pPr>
        <w:pStyle w:val="10"/>
        <w:widowControl w:val="0"/>
        <w:tabs>
          <w:tab w:val="left" w:pos="567"/>
        </w:tabs>
        <w:spacing w:after="0" w:line="240"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от  ______________№ ____ </w:t>
      </w:r>
    </w:p>
    <w:p w14:paraId="1B5927E5">
      <w:pPr>
        <w:pStyle w:val="10"/>
        <w:widowControl w:val="0"/>
        <w:tabs>
          <w:tab w:val="left" w:pos="567"/>
        </w:tabs>
        <w:spacing w:after="0" w:line="240" w:lineRule="auto"/>
        <w:jc w:val="both"/>
        <w:rPr>
          <w:rFonts w:ascii="Times New Roman" w:hAnsi="Times New Roman" w:eastAsia="Times New Roman" w:cs="Times New Roman"/>
          <w:sz w:val="24"/>
          <w:szCs w:val="24"/>
        </w:rPr>
      </w:pPr>
    </w:p>
    <w:p w14:paraId="41F72583">
      <w:pPr>
        <w:pStyle w:val="10"/>
        <w:widowControl w:val="0"/>
        <w:tabs>
          <w:tab w:val="left" w:pos="567"/>
        </w:tabs>
        <w:spacing w:after="0" w:line="240" w:lineRule="auto"/>
        <w:jc w:val="both"/>
        <w:rPr>
          <w:rFonts w:ascii="Times New Roman" w:hAnsi="Times New Roman" w:eastAsia="Times New Roman" w:cs="Times New Roman"/>
          <w:sz w:val="24"/>
          <w:szCs w:val="24"/>
        </w:rPr>
      </w:pPr>
    </w:p>
    <w:p w14:paraId="2F7E93DD">
      <w:pPr>
        <w:pStyle w:val="10"/>
        <w:widowControl w:val="0"/>
        <w:tabs>
          <w:tab w:val="left" w:pos="567"/>
        </w:tabs>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АКТ ПРИЕМА - ПЕРЕДАЧИ</w:t>
      </w:r>
    </w:p>
    <w:p w14:paraId="1A08003A">
      <w:pPr>
        <w:pStyle w:val="10"/>
        <w:widowControl w:val="0"/>
        <w:tabs>
          <w:tab w:val="left" w:pos="567"/>
        </w:tabs>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земельного участка в аренду</w:t>
      </w:r>
    </w:p>
    <w:p w14:paraId="5C49D9B1">
      <w:pPr>
        <w:pStyle w:val="10"/>
        <w:widowControl w:val="0"/>
        <w:tabs>
          <w:tab w:val="left" w:pos="567"/>
        </w:tabs>
        <w:spacing w:after="0" w:line="240" w:lineRule="auto"/>
        <w:jc w:val="both"/>
        <w:rPr>
          <w:rFonts w:ascii="Times New Roman" w:hAnsi="Times New Roman" w:eastAsia="Times New Roman" w:cs="Times New Roman"/>
          <w:sz w:val="24"/>
          <w:szCs w:val="24"/>
        </w:rPr>
      </w:pPr>
    </w:p>
    <w:p w14:paraId="123A3904">
      <w:pPr>
        <w:pStyle w:val="10"/>
        <w:widowControl w:val="0"/>
        <w:tabs>
          <w:tab w:val="left" w:pos="567"/>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hint="default" w:ascii="Times New Roman" w:hAnsi="Times New Roman" w:eastAsia="Times New Roman" w:cs="Times New Roman"/>
          <w:sz w:val="24"/>
          <w:szCs w:val="24"/>
          <w:lang w:val="ru-RU"/>
        </w:rPr>
        <w:t xml:space="preserve">  </w:t>
      </w:r>
      <w:r>
        <w:rPr>
          <w:rFonts w:ascii="Times New Roman" w:hAnsi="Times New Roman" w:eastAsia="Times New Roman" w:cs="Times New Roman"/>
          <w:sz w:val="24"/>
          <w:szCs w:val="24"/>
        </w:rPr>
        <w:t xml:space="preserve">                                          «    » _____202</w:t>
      </w:r>
      <w:r>
        <w:rPr>
          <w:rFonts w:hint="default" w:ascii="Times New Roman" w:hAnsi="Times New Roman" w:eastAsia="Times New Roman" w:cs="Times New Roman"/>
          <w:sz w:val="24"/>
          <w:szCs w:val="24"/>
          <w:lang w:val="ru-RU"/>
        </w:rPr>
        <w:t>6</w:t>
      </w:r>
      <w:r>
        <w:rPr>
          <w:rFonts w:ascii="Times New Roman" w:hAnsi="Times New Roman" w:eastAsia="Times New Roman" w:cs="Times New Roman"/>
          <w:sz w:val="24"/>
          <w:szCs w:val="24"/>
        </w:rPr>
        <w:t xml:space="preserve"> г.</w:t>
      </w:r>
    </w:p>
    <w:p w14:paraId="016930C8">
      <w:pPr>
        <w:pStyle w:val="10"/>
        <w:widowControl w:val="0"/>
        <w:tabs>
          <w:tab w:val="left" w:pos="567"/>
        </w:tabs>
        <w:spacing w:after="0" w:line="240" w:lineRule="auto"/>
        <w:jc w:val="both"/>
        <w:rPr>
          <w:rFonts w:ascii="Times New Roman" w:hAnsi="Times New Roman" w:eastAsia="Times New Roman" w:cs="Times New Roman"/>
          <w:sz w:val="24"/>
          <w:szCs w:val="24"/>
        </w:rPr>
      </w:pPr>
    </w:p>
    <w:p w14:paraId="6E9D35D4">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Администрация сельского поселения «Село Некрасовка» Хабаровского муниципального района Хабаровского края, </w:t>
      </w:r>
      <w:r>
        <w:rPr>
          <w:rFonts w:ascii="Times New Roman" w:hAnsi="Times New Roman" w:eastAsia="Times New Roman" w:cs="Times New Roman"/>
          <w:sz w:val="24"/>
          <w:szCs w:val="24"/>
        </w:rPr>
        <w:t>именуемая в дальнейшем «Арендодатель», в лице главы сельского поселения Тумачкова Егора Сергеевича, действующего на основании Устава с одной стороны и</w:t>
      </w:r>
    </w:p>
    <w:p w14:paraId="7E3FFB41">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_____________________________________________________</w:t>
      </w:r>
      <w:r>
        <w:rPr>
          <w:rFonts w:ascii="Times New Roman" w:hAnsi="Times New Roman" w:eastAsia="Times New Roman" w:cs="Times New Roman"/>
          <w:sz w:val="24"/>
          <w:szCs w:val="24"/>
        </w:rPr>
        <w:t>, именуемый в дальнейшем</w:t>
      </w:r>
      <w:r>
        <w:rPr>
          <w:rFonts w:ascii="Times New Roman" w:hAnsi="Times New Roman" w:eastAsia="Times New Roman" w:cs="Times New Roman"/>
          <w:b/>
          <w:sz w:val="24"/>
          <w:szCs w:val="24"/>
        </w:rPr>
        <w:t xml:space="preserve"> </w:t>
      </w:r>
      <w:r>
        <w:rPr>
          <w:rFonts w:ascii="Times New Roman" w:hAnsi="Times New Roman" w:eastAsia="Times New Roman" w:cs="Times New Roman"/>
          <w:color w:val="000000"/>
          <w:sz w:val="24"/>
          <w:szCs w:val="24"/>
        </w:rPr>
        <w:t>Арендатор</w:t>
      </w:r>
      <w:r>
        <w:rPr>
          <w:rFonts w:ascii="Times New Roman" w:hAnsi="Times New Roman" w:eastAsia="Times New Roman" w:cs="Times New Roman"/>
          <w:sz w:val="24"/>
          <w:szCs w:val="24"/>
        </w:rPr>
        <w:t>, с другой стороны, составили настоящий Акт о нижеследующем:</w:t>
      </w:r>
    </w:p>
    <w:p w14:paraId="12013F6B">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p>
    <w:p w14:paraId="0681FFDF">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 В соответствии с договором аренды от                              №    Арендодатель передал, а Арендатор принял земельный участок с кадастровым номером __________________, площадью          кв. метров, с разрешенным видом использования земельного участка: отдых (рекреация) (далее – Участок).</w:t>
      </w:r>
    </w:p>
    <w:p w14:paraId="1F1CEB6A">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Категория земель – земли населенных пунктов.</w:t>
      </w:r>
    </w:p>
    <w:p w14:paraId="441B3E3E">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Цель использования: ______________________________________.</w:t>
      </w:r>
    </w:p>
    <w:p w14:paraId="7CA11B02">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Местоположение Участка: Хабаровский край, Хабаровский район, с. Некрасовка,______________________________________                      </w:t>
      </w:r>
    </w:p>
    <w:p w14:paraId="43682209">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 В Едином государственном реестре недвижимости сведения об обременении Участка правами третьих лиц отсутствуют.</w:t>
      </w:r>
    </w:p>
    <w:p w14:paraId="2362A14E">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 Передача Участка осуществляется без выезда на Участок.</w:t>
      </w:r>
    </w:p>
    <w:p w14:paraId="2D286EDF">
      <w:pPr>
        <w:pStyle w:val="10"/>
        <w:widowControl w:val="0"/>
        <w:tabs>
          <w:tab w:val="left" w:pos="567"/>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 Настоящий акт подтверждает отсутствие претензий у принимающей стороны в отношении принимаемого Участка и подтверждает факт его передачи по договору</w:t>
      </w:r>
      <w:r>
        <w:rPr>
          <w:rFonts w:hint="default" w:ascii="Times New Roman" w:hAnsi="Times New Roman" w:eastAsia="Times New Roman" w:cs="Times New Roman"/>
          <w:sz w:val="24"/>
          <w:szCs w:val="24"/>
          <w:lang w:val="ru-RU"/>
        </w:rPr>
        <w:t>, а так же подтверждает, что Арендатор в полной мере проинформирован о имеющихся на данный земельный участок ограничениях в соответствии с Земельным и Водным Кодексами РФ</w:t>
      </w:r>
      <w:r>
        <w:rPr>
          <w:rFonts w:ascii="Times New Roman" w:hAnsi="Times New Roman" w:eastAsia="Times New Roman" w:cs="Times New Roman"/>
          <w:sz w:val="24"/>
          <w:szCs w:val="24"/>
        </w:rPr>
        <w:t>.</w:t>
      </w:r>
    </w:p>
    <w:p w14:paraId="38707283">
      <w:pPr>
        <w:pStyle w:val="10"/>
        <w:widowControl w:val="0"/>
        <w:tabs>
          <w:tab w:val="left" w:pos="567"/>
        </w:tabs>
        <w:spacing w:after="0" w:line="240" w:lineRule="auto"/>
        <w:jc w:val="both"/>
        <w:rPr>
          <w:rFonts w:ascii="Times New Roman" w:hAnsi="Times New Roman" w:eastAsia="Times New Roman" w:cs="Times New Roman"/>
          <w:sz w:val="24"/>
          <w:szCs w:val="24"/>
        </w:rPr>
      </w:pPr>
    </w:p>
    <w:p w14:paraId="49B57181">
      <w:pPr>
        <w:pStyle w:val="10"/>
        <w:widowControl w:val="0"/>
        <w:tabs>
          <w:tab w:val="left" w:pos="567"/>
        </w:tabs>
        <w:spacing w:after="0" w:line="240" w:lineRule="auto"/>
        <w:jc w:val="both"/>
        <w:rPr>
          <w:rFonts w:ascii="Times New Roman" w:hAnsi="Times New Roman" w:eastAsia="Times New Roman" w:cs="Times New Roman"/>
          <w:sz w:val="24"/>
          <w:szCs w:val="24"/>
        </w:rPr>
      </w:pPr>
    </w:p>
    <w:tbl>
      <w:tblPr>
        <w:tblStyle w:val="3"/>
        <w:tblW w:w="94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857"/>
        <w:gridCol w:w="4606"/>
      </w:tblGrid>
      <w:tr w14:paraId="06E5C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57" w:type="dxa"/>
          </w:tcPr>
          <w:p w14:paraId="5145CD7D">
            <w:pPr>
              <w:pStyle w:val="10"/>
              <w:widowControl w:val="0"/>
              <w:rPr>
                <w:rFonts w:ascii="Times New Roman" w:hAnsi="Times New Roman" w:eastAsia="Times New Roman" w:cs="Times New Roman"/>
                <w:b/>
                <w:sz w:val="24"/>
                <w:szCs w:val="24"/>
              </w:rPr>
            </w:pPr>
            <w:r>
              <w:rPr>
                <w:rFonts w:ascii="Times New Roman" w:hAnsi="Times New Roman" w:eastAsia="Times New Roman" w:cs="Times New Roman"/>
                <w:b/>
                <w:sz w:val="24"/>
                <w:szCs w:val="24"/>
              </w:rPr>
              <w:t>Арендодатель:</w:t>
            </w:r>
          </w:p>
          <w:p w14:paraId="2BDB43BB">
            <w:pPr>
              <w:pStyle w:val="10"/>
              <w:widowControl w:val="0"/>
              <w:rPr>
                <w:rFonts w:ascii="Times New Roman" w:hAnsi="Times New Roman" w:eastAsia="Times New Roman" w:cs="Times New Roman"/>
                <w:sz w:val="24"/>
                <w:szCs w:val="24"/>
              </w:rPr>
            </w:pPr>
          </w:p>
          <w:p w14:paraId="6638F010">
            <w:pPr>
              <w:pStyle w:val="10"/>
              <w:widowControl w:val="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Глава сельского поселения </w:t>
            </w:r>
          </w:p>
          <w:p w14:paraId="3778E1F4">
            <w:pPr>
              <w:pStyle w:val="10"/>
              <w:widowControl w:val="0"/>
              <w:rPr>
                <w:rFonts w:ascii="Times New Roman" w:hAnsi="Times New Roman" w:eastAsia="Times New Roman" w:cs="Times New Roman"/>
                <w:sz w:val="24"/>
                <w:szCs w:val="24"/>
              </w:rPr>
            </w:pPr>
          </w:p>
          <w:p w14:paraId="72FFD3FF">
            <w:pPr>
              <w:pStyle w:val="10"/>
              <w:widowControl w:val="0"/>
              <w:rPr>
                <w:rFonts w:ascii="Times New Roman" w:hAnsi="Times New Roman" w:eastAsia="Times New Roman" w:cs="Times New Roman"/>
                <w:sz w:val="24"/>
                <w:szCs w:val="24"/>
              </w:rPr>
            </w:pPr>
          </w:p>
          <w:p w14:paraId="35C818B5">
            <w:pPr>
              <w:pStyle w:val="10"/>
              <w:widowControl w:val="0"/>
              <w:rPr>
                <w:rFonts w:ascii="Times New Roman" w:hAnsi="Times New Roman" w:eastAsia="Times New Roman" w:cs="Times New Roman"/>
                <w:sz w:val="24"/>
                <w:szCs w:val="24"/>
              </w:rPr>
            </w:pPr>
          </w:p>
          <w:p w14:paraId="3650918B">
            <w:pPr>
              <w:pStyle w:val="10"/>
              <w:widowControl w:val="0"/>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 Е.С. Тумачков</w:t>
            </w:r>
          </w:p>
          <w:p w14:paraId="3CD4BD4E">
            <w:pPr>
              <w:pStyle w:val="10"/>
              <w:widowControl w:val="0"/>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4606" w:type="dxa"/>
          </w:tcPr>
          <w:p w14:paraId="0FF9ACF3">
            <w:pPr>
              <w:pStyle w:val="10"/>
              <w:widowControl w:val="0"/>
              <w:rPr>
                <w:rFonts w:ascii="Times New Roman" w:hAnsi="Times New Roman" w:eastAsia="Times New Roman" w:cs="Times New Roman"/>
                <w:b/>
                <w:sz w:val="24"/>
                <w:szCs w:val="24"/>
              </w:rPr>
            </w:pPr>
            <w:r>
              <w:rPr>
                <w:rFonts w:ascii="Times New Roman" w:hAnsi="Times New Roman" w:eastAsia="Times New Roman" w:cs="Times New Roman"/>
                <w:b/>
                <w:sz w:val="24"/>
                <w:szCs w:val="24"/>
              </w:rPr>
              <w:t>Арендатор:</w:t>
            </w:r>
          </w:p>
          <w:p w14:paraId="6CF29D3F">
            <w:pPr>
              <w:pStyle w:val="10"/>
              <w:widowControl w:val="0"/>
              <w:rPr>
                <w:rFonts w:ascii="Times New Roman" w:hAnsi="Times New Roman" w:eastAsia="Times New Roman" w:cs="Times New Roman"/>
                <w:sz w:val="24"/>
                <w:szCs w:val="24"/>
              </w:rPr>
            </w:pPr>
          </w:p>
          <w:p w14:paraId="2D7867DD">
            <w:pPr>
              <w:pStyle w:val="10"/>
              <w:widowControl w:val="0"/>
              <w:rPr>
                <w:rFonts w:ascii="Times New Roman" w:hAnsi="Times New Roman" w:eastAsia="Times New Roman" w:cs="Times New Roman"/>
                <w:sz w:val="24"/>
                <w:szCs w:val="24"/>
              </w:rPr>
            </w:pPr>
          </w:p>
          <w:p w14:paraId="217F6781">
            <w:pPr>
              <w:pStyle w:val="10"/>
              <w:widowControl w:val="0"/>
              <w:rPr>
                <w:rFonts w:ascii="Times New Roman" w:hAnsi="Times New Roman" w:eastAsia="Times New Roman" w:cs="Times New Roman"/>
                <w:sz w:val="24"/>
                <w:szCs w:val="24"/>
              </w:rPr>
            </w:pPr>
          </w:p>
          <w:p w14:paraId="58AD9A0D">
            <w:pPr>
              <w:pStyle w:val="10"/>
              <w:widowControl w:val="0"/>
              <w:rPr>
                <w:rFonts w:ascii="Times New Roman" w:hAnsi="Times New Roman" w:eastAsia="Times New Roman" w:cs="Times New Roman"/>
                <w:sz w:val="24"/>
                <w:szCs w:val="24"/>
              </w:rPr>
            </w:pPr>
          </w:p>
          <w:p w14:paraId="5EE17E0F">
            <w:pPr>
              <w:pStyle w:val="10"/>
              <w:widowControl w:val="0"/>
              <w:rPr>
                <w:rFonts w:ascii="Times New Roman" w:hAnsi="Times New Roman" w:eastAsia="Times New Roman" w:cs="Times New Roman"/>
                <w:sz w:val="24"/>
                <w:szCs w:val="24"/>
              </w:rPr>
            </w:pPr>
          </w:p>
          <w:p w14:paraId="1ECF65CB">
            <w:pPr>
              <w:pStyle w:val="10"/>
              <w:widowControl w:val="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______________________ </w:t>
            </w:r>
          </w:p>
          <w:p w14:paraId="73D6F920">
            <w:pPr>
              <w:pStyle w:val="10"/>
              <w:widowControl w:val="0"/>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b/>
                <w:color w:val="000000"/>
                <w:sz w:val="24"/>
                <w:szCs w:val="24"/>
              </w:rPr>
            </w:pPr>
          </w:p>
        </w:tc>
      </w:tr>
    </w:tbl>
    <w:p w14:paraId="05ACF6BF">
      <w:pPr>
        <w:pStyle w:val="10"/>
        <w:widowControl w:val="0"/>
        <w:tabs>
          <w:tab w:val="left" w:pos="567"/>
        </w:tabs>
        <w:spacing w:after="0" w:line="240" w:lineRule="auto"/>
        <w:jc w:val="both"/>
        <w:rPr>
          <w:rFonts w:ascii="Times New Roman" w:hAnsi="Times New Roman" w:eastAsia="Times New Roman" w:cs="Times New Roman"/>
          <w:sz w:val="24"/>
          <w:szCs w:val="24"/>
        </w:rPr>
      </w:pPr>
    </w:p>
    <w:p w14:paraId="48AC2D18">
      <w:bookmarkStart w:id="2" w:name="_GoBack"/>
      <w:bookmarkEnd w:id="2"/>
    </w:p>
    <w:sectPr>
      <w:headerReference r:id="rId5" w:type="default"/>
      <w:pgSz w:w="11906" w:h="16838"/>
      <w:pgMar w:top="1134" w:right="680" w:bottom="1134" w:left="1985" w:header="720" w:footer="720" w:gutter="0"/>
      <w:cols w:space="720" w:num="1"/>
      <w:titlePg/>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ngal">
    <w:altName w:val="Courier New"/>
    <w:panose1 w:val="00000400000000000000"/>
    <w:charset w:val="01"/>
    <w:family w:val="roman"/>
    <w:pitch w:val="default"/>
    <w:sig w:usb0="00000000" w:usb1="00000000" w:usb2="00000000" w:usb3="00000000" w:csb0="00000000" w:csb1="00000000"/>
  </w:font>
  <w:font w:name="TimesNewRomanPSMT">
    <w:altName w:val="Times New Roman"/>
    <w:panose1 w:val="00000000000000000000"/>
    <w:charset w:val="80"/>
    <w:family w:val="auto"/>
    <w:pitch w:val="default"/>
    <w:sig w:usb0="00000000" w:usb1="00000000" w:usb2="00000010" w:usb3="00000000" w:csb0="0002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57DEB">
    <w:pPr>
      <w:pStyle w:val="5"/>
      <w:jc w:val="center"/>
    </w:pPr>
    <w:r>
      <w:fldChar w:fldCharType="begin"/>
    </w:r>
    <w:r>
      <w:instrText xml:space="preserve"> PAGE </w:instrText>
    </w:r>
    <w:r>
      <w:fldChar w:fldCharType="separate"/>
    </w:r>
    <w: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2E113A"/>
    <w:multiLevelType w:val="singleLevel"/>
    <w:tmpl w:val="552E113A"/>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2A2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line="100" w:lineRule="atLeast"/>
    </w:pPr>
    <w:rPr>
      <w:rFonts w:ascii="Times New Roman" w:hAnsi="Times New Roman" w:eastAsia="Times New Roman" w:cs="Times New Roman"/>
      <w:kern w:val="1"/>
      <w:sz w:val="24"/>
      <w:szCs w:val="24"/>
      <w:lang w:val="ru-RU" w:eastAsia="zh-CN" w:bidi="hi-IN"/>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nhideWhenUsed/>
    <w:qFormat/>
    <w:uiPriority w:val="99"/>
    <w:rPr>
      <w:color w:val="0026E5" w:themeColor="hyperlink"/>
      <w:u w:val="single"/>
      <w14:textFill>
        <w14:solidFill>
          <w14:schemeClr w14:val="hlink"/>
        </w14:solidFill>
      </w14:textFill>
    </w:rPr>
  </w:style>
  <w:style w:type="paragraph" w:styleId="5">
    <w:name w:val="header"/>
    <w:basedOn w:val="1"/>
    <w:qFormat/>
    <w:uiPriority w:val="0"/>
    <w:pPr>
      <w:tabs>
        <w:tab w:val="center" w:pos="4677"/>
        <w:tab w:val="right" w:pos="9355"/>
      </w:tabs>
    </w:pPr>
    <w:rPr>
      <w:rFonts w:cs="Mangal"/>
      <w:szCs w:val="21"/>
    </w:rPr>
  </w:style>
  <w:style w:type="paragraph" w:styleId="6">
    <w:name w:val="Body Text Indent"/>
    <w:basedOn w:val="1"/>
    <w:qFormat/>
    <w:uiPriority w:val="0"/>
    <w:pPr>
      <w:ind w:left="180"/>
      <w:jc w:val="both"/>
    </w:pPr>
    <w:rPr>
      <w:sz w:val="28"/>
    </w:rPr>
  </w:style>
  <w:style w:type="paragraph" w:styleId="7">
    <w:name w:val="Normal (Web)"/>
    <w:basedOn w:val="1"/>
    <w:unhideWhenUsed/>
    <w:qFormat/>
    <w:uiPriority w:val="99"/>
    <w:pPr>
      <w:suppressAutoHyphens w:val="0"/>
      <w:spacing w:before="100" w:beforeAutospacing="1" w:after="100" w:afterAutospacing="1" w:line="240" w:lineRule="auto"/>
    </w:pPr>
    <w:rPr>
      <w:kern w:val="0"/>
      <w:lang w:eastAsia="ru-RU" w:bidi="ar-SA"/>
    </w:rPr>
  </w:style>
  <w:style w:type="paragraph" w:styleId="8">
    <w:name w:val="Body Text Indent 2"/>
    <w:basedOn w:val="1"/>
    <w:unhideWhenUsed/>
    <w:qFormat/>
    <w:uiPriority w:val="99"/>
    <w:pPr>
      <w:spacing w:after="120" w:line="480" w:lineRule="auto"/>
      <w:ind w:left="283"/>
    </w:pPr>
    <w:rPr>
      <w:rFonts w:cs="Mangal"/>
      <w:szCs w:val="21"/>
    </w:rPr>
  </w:style>
  <w:style w:type="paragraph" w:customStyle="1" w:styleId="9">
    <w:name w:val="Основной текст1"/>
    <w:basedOn w:val="1"/>
    <w:qFormat/>
    <w:uiPriority w:val="0"/>
    <w:pPr>
      <w:widowControl w:val="0"/>
      <w:shd w:val="clear" w:color="auto" w:fill="FFFFFF"/>
      <w:suppressAutoHyphens w:val="0"/>
      <w:spacing w:line="298" w:lineRule="exact"/>
    </w:pPr>
    <w:rPr>
      <w:kern w:val="0"/>
      <w:sz w:val="23"/>
      <w:szCs w:val="23"/>
      <w:lang w:eastAsia="ru-RU" w:bidi="ar-SA"/>
    </w:rPr>
  </w:style>
  <w:style w:type="paragraph" w:customStyle="1" w:styleId="10">
    <w:name w:val="normal"/>
    <w:qFormat/>
    <w:uiPriority w:val="0"/>
    <w:pPr>
      <w:spacing w:after="200" w:line="276" w:lineRule="auto"/>
    </w:pPr>
    <w:rPr>
      <w:rFonts w:ascii="Calibri" w:hAnsi="Calibri" w:eastAsia="Calibri" w:cs="Calibri"/>
      <w:sz w:val="22"/>
      <w:szCs w:val="22"/>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2026-08-04T05:29:43Z</dcterms:created>
  <dc:creator>admin</dc:creator>
  <cp:lastModifiedBy>WPS_1779694154</cp:lastModifiedBy>
  <dcterms:modified xsi:type="dcterms:W3CDTF">2026-08-04T05:30:15Z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KSOTemplateDocerSaveRecord">
    <vt:lpwstr>eyJoZGlkIjoiMGIyZDZhNWI4M2RmYTkwM2Y1YWQ5YTg0ZDdhM2JmODgiLCJ1c2VySWQiOiI4MjQ2MzU0NzkyNjAifQ==</vt:lpwstr>
  </property>
  <property fmtid="{D5CDD505-2E9C-101B-9397-08002B2CF9AE}" pid="4" name="ICV">
    <vt:lpwstr>B894347D1BD3481DAF0A4CB861F20AB4_12</vt:lpwstr>
  </property>
</Properties>
</file>